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63A3" w14:textId="065F3530" w:rsidR="00A566DF" w:rsidRPr="00257000" w:rsidRDefault="00E932AC" w:rsidP="00802581">
      <w:pPr>
        <w:jc w:val="center"/>
        <w:rPr>
          <w:b/>
          <w:bCs/>
          <w:lang w:val="en-NZ"/>
        </w:rPr>
      </w:pPr>
      <w:r w:rsidRPr="00257000">
        <w:rPr>
          <w:b/>
          <w:bCs/>
          <w:lang w:val="en-NZ"/>
        </w:rPr>
        <w:t xml:space="preserve">Catholic </w:t>
      </w:r>
      <w:r w:rsidR="006A4D29">
        <w:rPr>
          <w:b/>
          <w:bCs/>
          <w:lang w:val="en-NZ"/>
        </w:rPr>
        <w:t>Diocese of Auckland</w:t>
      </w:r>
    </w:p>
    <w:p w14:paraId="7286608B" w14:textId="76FFAB83" w:rsidR="00E932AC" w:rsidRPr="00257000" w:rsidRDefault="00E932AC" w:rsidP="00802581">
      <w:pPr>
        <w:jc w:val="center"/>
        <w:rPr>
          <w:b/>
          <w:bCs/>
          <w:lang w:val="en-NZ"/>
        </w:rPr>
      </w:pPr>
      <w:r w:rsidRPr="00257000">
        <w:rPr>
          <w:b/>
          <w:bCs/>
          <w:lang w:val="en-NZ"/>
        </w:rPr>
        <w:t>Privacy Policy</w:t>
      </w:r>
    </w:p>
    <w:p w14:paraId="236E3B44" w14:textId="5C900056" w:rsidR="00E932AC" w:rsidRPr="00257000" w:rsidRDefault="00E932AC" w:rsidP="000876C8">
      <w:pPr>
        <w:pStyle w:val="ListParagraph"/>
        <w:numPr>
          <w:ilvl w:val="0"/>
          <w:numId w:val="34"/>
        </w:numPr>
        <w:jc w:val="both"/>
        <w:rPr>
          <w:b/>
          <w:bCs/>
          <w:lang w:val="en-NZ"/>
        </w:rPr>
      </w:pPr>
      <w:r w:rsidRPr="00257000">
        <w:rPr>
          <w:b/>
          <w:bCs/>
          <w:lang w:val="en-NZ"/>
        </w:rPr>
        <w:t>Preamble</w:t>
      </w:r>
    </w:p>
    <w:p w14:paraId="6AE446AB" w14:textId="326CCB9D" w:rsidR="00A566DF" w:rsidRPr="00257000" w:rsidRDefault="006A4D29" w:rsidP="000876C8">
      <w:pPr>
        <w:jc w:val="both"/>
        <w:rPr>
          <w:lang w:val="en-NZ"/>
        </w:rPr>
      </w:pPr>
      <w:r>
        <w:rPr>
          <w:rFonts w:cstheme="minorHAnsi"/>
        </w:rPr>
        <w:t xml:space="preserve">The Catholic Diocese of Auckland </w:t>
      </w:r>
      <w:r w:rsidR="00C6561D" w:rsidRPr="00257000">
        <w:rPr>
          <w:rFonts w:cstheme="minorHAnsi"/>
        </w:rPr>
        <w:t>(“</w:t>
      </w:r>
      <w:r>
        <w:rPr>
          <w:rFonts w:cstheme="minorHAnsi"/>
        </w:rPr>
        <w:t>Diocese</w:t>
      </w:r>
      <w:r w:rsidR="00C6561D" w:rsidRPr="00257000">
        <w:rPr>
          <w:rFonts w:cstheme="minorHAnsi"/>
        </w:rPr>
        <w:t>”)</w:t>
      </w:r>
      <w:r w:rsidR="00D52788" w:rsidRPr="00257000">
        <w:rPr>
          <w:rFonts w:cstheme="minorHAnsi"/>
        </w:rPr>
        <w:t xml:space="preserve"> is committed to </w:t>
      </w:r>
      <w:r w:rsidR="00A566DF" w:rsidRPr="00257000">
        <w:rPr>
          <w:lang w:val="en-NZ"/>
        </w:rPr>
        <w:t>promot</w:t>
      </w:r>
      <w:r w:rsidR="00D52788" w:rsidRPr="00257000">
        <w:rPr>
          <w:lang w:val="en-NZ"/>
        </w:rPr>
        <w:t>ing</w:t>
      </w:r>
      <w:r w:rsidR="00A566DF" w:rsidRPr="00257000">
        <w:rPr>
          <w:lang w:val="en-NZ"/>
        </w:rPr>
        <w:t xml:space="preserve"> and protect</w:t>
      </w:r>
      <w:r w:rsidR="00D52788" w:rsidRPr="00257000">
        <w:rPr>
          <w:lang w:val="en-NZ"/>
        </w:rPr>
        <w:t>ing</w:t>
      </w:r>
      <w:r w:rsidR="00A566DF" w:rsidRPr="00257000">
        <w:rPr>
          <w:lang w:val="en-NZ"/>
        </w:rPr>
        <w:t xml:space="preserve"> the privacy of all individuals associated </w:t>
      </w:r>
      <w:r w:rsidR="00D52788" w:rsidRPr="00257000">
        <w:rPr>
          <w:lang w:val="en-NZ"/>
        </w:rPr>
        <w:t xml:space="preserve">with </w:t>
      </w:r>
      <w:r w:rsidR="0055265B" w:rsidRPr="00257000">
        <w:rPr>
          <w:lang w:val="en-NZ"/>
        </w:rPr>
        <w:t>its entities</w:t>
      </w:r>
      <w:r w:rsidR="006E6937" w:rsidRPr="00257000">
        <w:rPr>
          <w:lang w:val="en-NZ"/>
        </w:rPr>
        <w:t xml:space="preserve"> and</w:t>
      </w:r>
      <w:r w:rsidR="00A566DF" w:rsidRPr="00257000">
        <w:rPr>
          <w:lang w:val="en-NZ"/>
        </w:rPr>
        <w:t xml:space="preserve"> </w:t>
      </w:r>
      <w:r w:rsidR="0053040C">
        <w:rPr>
          <w:lang w:val="en-NZ"/>
        </w:rPr>
        <w:t>s</w:t>
      </w:r>
      <w:r w:rsidR="0055265B" w:rsidRPr="00257000">
        <w:rPr>
          <w:lang w:val="en-NZ"/>
        </w:rPr>
        <w:t xml:space="preserve">taff </w:t>
      </w:r>
      <w:r w:rsidR="0053040C">
        <w:rPr>
          <w:lang w:val="en-NZ"/>
        </w:rPr>
        <w:t>m</w:t>
      </w:r>
      <w:r w:rsidR="0055265B" w:rsidRPr="00257000">
        <w:rPr>
          <w:lang w:val="en-NZ"/>
        </w:rPr>
        <w:t xml:space="preserve">embers, </w:t>
      </w:r>
      <w:r w:rsidR="0053040C">
        <w:rPr>
          <w:lang w:val="en-NZ"/>
        </w:rPr>
        <w:t>v</w:t>
      </w:r>
      <w:r w:rsidR="00295882" w:rsidRPr="00257000">
        <w:rPr>
          <w:lang w:val="en-NZ"/>
        </w:rPr>
        <w:t xml:space="preserve">isitors, </w:t>
      </w:r>
      <w:r w:rsidR="0053040C">
        <w:rPr>
          <w:lang w:val="en-NZ"/>
        </w:rPr>
        <w:t>d</w:t>
      </w:r>
      <w:r w:rsidR="00295882" w:rsidRPr="00257000">
        <w:rPr>
          <w:lang w:val="en-NZ"/>
        </w:rPr>
        <w:t xml:space="preserve">onors and </w:t>
      </w:r>
      <w:r w:rsidR="0053040C">
        <w:rPr>
          <w:lang w:val="en-NZ"/>
        </w:rPr>
        <w:t>c</w:t>
      </w:r>
      <w:r w:rsidR="00295882" w:rsidRPr="00257000">
        <w:rPr>
          <w:lang w:val="en-NZ"/>
        </w:rPr>
        <w:t>ontractors</w:t>
      </w:r>
      <w:r w:rsidR="00A566DF" w:rsidRPr="00257000">
        <w:rPr>
          <w:lang w:val="en-NZ"/>
        </w:rPr>
        <w:t xml:space="preserve">, and any others. The policy </w:t>
      </w:r>
      <w:r w:rsidR="000876C8" w:rsidRPr="00257000">
        <w:rPr>
          <w:lang w:val="en-NZ"/>
        </w:rPr>
        <w:t xml:space="preserve">seeks compliance with </w:t>
      </w:r>
      <w:r w:rsidR="00A566DF" w:rsidRPr="00257000">
        <w:rPr>
          <w:lang w:val="en-NZ"/>
        </w:rPr>
        <w:t>t</w:t>
      </w:r>
      <w:r w:rsidR="00A50800">
        <w:rPr>
          <w:lang w:val="en-NZ"/>
        </w:rPr>
        <w:t xml:space="preserve">he </w:t>
      </w:r>
      <w:r w:rsidR="000876C8" w:rsidRPr="00257000">
        <w:rPr>
          <w:lang w:val="en-NZ"/>
        </w:rPr>
        <w:t xml:space="preserve">new </w:t>
      </w:r>
      <w:r w:rsidR="00AE381B" w:rsidRPr="00257000">
        <w:rPr>
          <w:lang w:val="en-NZ"/>
        </w:rPr>
        <w:t xml:space="preserve">Privacy Act </w:t>
      </w:r>
      <w:r w:rsidR="009056FF" w:rsidRPr="00257000">
        <w:rPr>
          <w:lang w:val="en-NZ"/>
        </w:rPr>
        <w:t>2020</w:t>
      </w:r>
      <w:r w:rsidR="00802581">
        <w:rPr>
          <w:lang w:val="en-NZ"/>
        </w:rPr>
        <w:t>,</w:t>
      </w:r>
      <w:r w:rsidR="006C6839" w:rsidRPr="00257000">
        <w:rPr>
          <w:lang w:val="en-NZ"/>
        </w:rPr>
        <w:t xml:space="preserve"> and the Information Privacy Principles</w:t>
      </w:r>
      <w:r w:rsidR="00875E10" w:rsidRPr="00257000">
        <w:rPr>
          <w:lang w:val="en-NZ"/>
        </w:rPr>
        <w:t xml:space="preserve">. </w:t>
      </w:r>
      <w:r w:rsidR="00CB261D" w:rsidRPr="00257000">
        <w:rPr>
          <w:lang w:val="en-NZ"/>
        </w:rPr>
        <w:t>Th</w:t>
      </w:r>
      <w:r w:rsidR="00A50800">
        <w:rPr>
          <w:lang w:val="en-NZ"/>
        </w:rPr>
        <w:t>is</w:t>
      </w:r>
      <w:r w:rsidR="00CB261D" w:rsidRPr="00257000">
        <w:rPr>
          <w:lang w:val="en-NZ"/>
        </w:rPr>
        <w:t xml:space="preserve"> Act</w:t>
      </w:r>
      <w:r w:rsidR="00A566DF" w:rsidRPr="00257000">
        <w:rPr>
          <w:lang w:val="en-NZ"/>
        </w:rPr>
        <w:t xml:space="preserve"> describe</w:t>
      </w:r>
      <w:r w:rsidR="00A50800">
        <w:rPr>
          <w:lang w:val="en-NZ"/>
        </w:rPr>
        <w:t>s</w:t>
      </w:r>
      <w:r w:rsidR="00A566DF" w:rsidRPr="00257000">
        <w:rPr>
          <w:lang w:val="en-NZ"/>
        </w:rPr>
        <w:t xml:space="preserve"> how we may collect, use, store personal information</w:t>
      </w:r>
      <w:r w:rsidR="00AE381B" w:rsidRPr="00257000">
        <w:rPr>
          <w:lang w:val="en-NZ"/>
        </w:rPr>
        <w:t xml:space="preserve"> and the requirements around breaches</w:t>
      </w:r>
      <w:r w:rsidR="00A566DF" w:rsidRPr="00257000">
        <w:rPr>
          <w:lang w:val="en-NZ"/>
        </w:rPr>
        <w:t xml:space="preserve">. </w:t>
      </w:r>
      <w:r w:rsidR="006C6839" w:rsidRPr="00257000">
        <w:rPr>
          <w:lang w:val="en-NZ"/>
        </w:rPr>
        <w:t xml:space="preserve">The Office of the Privacy Commissioner is empowered by the new Privacy Act 2020 to administer, monitor and enforce compliance. </w:t>
      </w:r>
      <w:r w:rsidR="00A566DF" w:rsidRPr="00257000">
        <w:rPr>
          <w:lang w:val="en-NZ"/>
        </w:rPr>
        <w:t xml:space="preserve">Among the many functions of the Privacy Commissioner's Office is that of investigating any alleged breaches </w:t>
      </w:r>
      <w:r w:rsidR="006C6839" w:rsidRPr="00257000">
        <w:rPr>
          <w:lang w:val="en-NZ"/>
        </w:rPr>
        <w:t xml:space="preserve">and non-compliance </w:t>
      </w:r>
      <w:r w:rsidR="00A566DF" w:rsidRPr="00257000">
        <w:rPr>
          <w:lang w:val="en-NZ"/>
        </w:rPr>
        <w:t>of the Privacy Act.</w:t>
      </w:r>
    </w:p>
    <w:p w14:paraId="3AE9C374" w14:textId="6A85F859" w:rsidR="00A566DF" w:rsidRPr="00257000" w:rsidRDefault="006A4D29" w:rsidP="000876C8">
      <w:pPr>
        <w:tabs>
          <w:tab w:val="left" w:pos="2268"/>
        </w:tabs>
        <w:jc w:val="both"/>
        <w:rPr>
          <w:lang w:val="en-NZ"/>
        </w:rPr>
      </w:pPr>
      <w:r>
        <w:rPr>
          <w:rFonts w:cstheme="minorHAnsi"/>
        </w:rPr>
        <w:t>The Diocese</w:t>
      </w:r>
      <w:r w:rsidR="00295882" w:rsidRPr="00257000">
        <w:rPr>
          <w:rFonts w:cstheme="minorHAnsi"/>
        </w:rPr>
        <w:t xml:space="preserve"> </w:t>
      </w:r>
      <w:r w:rsidR="00A566DF" w:rsidRPr="00257000">
        <w:rPr>
          <w:lang w:val="en-NZ"/>
        </w:rPr>
        <w:t>has a</w:t>
      </w:r>
      <w:r w:rsidR="00C6561D" w:rsidRPr="00257000">
        <w:rPr>
          <w:lang w:val="en-NZ"/>
        </w:rPr>
        <w:t xml:space="preserve"> </w:t>
      </w:r>
      <w:r w:rsidR="00216A0F" w:rsidRPr="00257000">
        <w:rPr>
          <w:lang w:val="en-NZ"/>
        </w:rPr>
        <w:t>P</w:t>
      </w:r>
      <w:r w:rsidR="00A566DF" w:rsidRPr="00257000">
        <w:rPr>
          <w:lang w:val="en-NZ"/>
        </w:rPr>
        <w:t xml:space="preserve">rivacy </w:t>
      </w:r>
      <w:r w:rsidR="00216A0F" w:rsidRPr="00257000">
        <w:rPr>
          <w:lang w:val="en-NZ"/>
        </w:rPr>
        <w:t>O</w:t>
      </w:r>
      <w:r w:rsidR="00A566DF" w:rsidRPr="00257000">
        <w:rPr>
          <w:lang w:val="en-NZ"/>
        </w:rPr>
        <w:t>fficer who</w:t>
      </w:r>
      <w:r w:rsidR="00C6561D" w:rsidRPr="00257000">
        <w:rPr>
          <w:lang w:val="en-NZ"/>
        </w:rPr>
        <w:t xml:space="preserve"> understands the </w:t>
      </w:r>
      <w:r w:rsidR="00502051">
        <w:rPr>
          <w:lang w:val="en-NZ"/>
        </w:rPr>
        <w:t>Diocese</w:t>
      </w:r>
      <w:r w:rsidR="00C6561D" w:rsidRPr="00257000">
        <w:rPr>
          <w:lang w:val="en-NZ"/>
        </w:rPr>
        <w:t xml:space="preserve"> data collection and storage requirements and</w:t>
      </w:r>
      <w:r w:rsidR="00A566DF" w:rsidRPr="00257000">
        <w:rPr>
          <w:lang w:val="en-NZ"/>
        </w:rPr>
        <w:t xml:space="preserve"> deals with requests for personal information</w:t>
      </w:r>
      <w:r w:rsidR="00C6561D" w:rsidRPr="00257000">
        <w:rPr>
          <w:lang w:val="en-NZ"/>
        </w:rPr>
        <w:t xml:space="preserve">. </w:t>
      </w:r>
      <w:r w:rsidR="00D94CF1" w:rsidRPr="00257000">
        <w:rPr>
          <w:rFonts w:cstheme="minorHAnsi"/>
        </w:rPr>
        <w:t>NZCBC</w:t>
      </w:r>
      <w:r w:rsidR="00C6561D" w:rsidRPr="00257000">
        <w:rPr>
          <w:lang w:val="en-NZ"/>
        </w:rPr>
        <w:t xml:space="preserve"> also has a National Privacy Officer, who provides advice to the Privacy Officers and </w:t>
      </w:r>
      <w:r w:rsidR="00A566DF" w:rsidRPr="00257000">
        <w:rPr>
          <w:lang w:val="en-NZ"/>
        </w:rPr>
        <w:t>liaises with the Privacy Commissioner</w:t>
      </w:r>
      <w:r w:rsidR="00295882" w:rsidRPr="00257000">
        <w:rPr>
          <w:lang w:val="en-NZ"/>
        </w:rPr>
        <w:t xml:space="preserve"> if there are any breaches and/or</w:t>
      </w:r>
      <w:r w:rsidR="00A566DF" w:rsidRPr="00257000">
        <w:rPr>
          <w:lang w:val="en-NZ"/>
        </w:rPr>
        <w:t xml:space="preserve"> investigations.</w:t>
      </w:r>
    </w:p>
    <w:p w14:paraId="0ED64B55" w14:textId="46926C8A" w:rsidR="00F61428" w:rsidRPr="00257000" w:rsidRDefault="00F61428" w:rsidP="000876C8">
      <w:pPr>
        <w:pStyle w:val="ListParagraph"/>
        <w:numPr>
          <w:ilvl w:val="0"/>
          <w:numId w:val="34"/>
        </w:numPr>
        <w:jc w:val="both"/>
        <w:rPr>
          <w:b/>
          <w:bCs/>
          <w:lang w:val="en-NZ"/>
        </w:rPr>
      </w:pPr>
      <w:r w:rsidRPr="00257000">
        <w:rPr>
          <w:b/>
          <w:bCs/>
          <w:lang w:val="en-NZ"/>
        </w:rPr>
        <w:t>Purpose</w:t>
      </w:r>
    </w:p>
    <w:p w14:paraId="44C1A0BF" w14:textId="0A44DCC6" w:rsidR="00A566DF" w:rsidRPr="00257000" w:rsidRDefault="00F61428" w:rsidP="000876C8">
      <w:pPr>
        <w:jc w:val="both"/>
        <w:rPr>
          <w:lang w:val="en-NZ"/>
        </w:rPr>
      </w:pPr>
      <w:r w:rsidRPr="00257000">
        <w:rPr>
          <w:lang w:val="en-NZ"/>
        </w:rPr>
        <w:t>The purpose of this Policy is to give us guidelines on:</w:t>
      </w:r>
    </w:p>
    <w:p w14:paraId="6D9F9622" w14:textId="3F8872E2" w:rsidR="00A566DF" w:rsidRPr="00257000" w:rsidRDefault="00A566DF" w:rsidP="000876C8">
      <w:pPr>
        <w:pStyle w:val="ListParagraph"/>
        <w:numPr>
          <w:ilvl w:val="0"/>
          <w:numId w:val="35"/>
        </w:numPr>
        <w:jc w:val="both"/>
        <w:rPr>
          <w:lang w:val="en-NZ"/>
        </w:rPr>
      </w:pPr>
      <w:r w:rsidRPr="00257000">
        <w:rPr>
          <w:lang w:val="en-NZ"/>
        </w:rPr>
        <w:t xml:space="preserve">how we collect and store </w:t>
      </w:r>
      <w:r w:rsidR="005C7D07" w:rsidRPr="00257000">
        <w:rPr>
          <w:lang w:val="en-NZ"/>
        </w:rPr>
        <w:t xml:space="preserve">personal </w:t>
      </w:r>
      <w:r w:rsidRPr="00257000">
        <w:rPr>
          <w:lang w:val="en-NZ"/>
        </w:rPr>
        <w:t>information</w:t>
      </w:r>
    </w:p>
    <w:p w14:paraId="1E4F791C" w14:textId="033E1D04" w:rsidR="00A566DF" w:rsidRPr="00257000" w:rsidRDefault="00A566DF" w:rsidP="000876C8">
      <w:pPr>
        <w:pStyle w:val="ListParagraph"/>
        <w:numPr>
          <w:ilvl w:val="0"/>
          <w:numId w:val="35"/>
        </w:numPr>
        <w:jc w:val="both"/>
        <w:rPr>
          <w:lang w:val="en-NZ"/>
        </w:rPr>
      </w:pPr>
      <w:r w:rsidRPr="00257000">
        <w:rPr>
          <w:lang w:val="en-NZ"/>
        </w:rPr>
        <w:t xml:space="preserve">what </w:t>
      </w:r>
      <w:r w:rsidR="005C7D07" w:rsidRPr="00257000">
        <w:rPr>
          <w:lang w:val="en-NZ"/>
        </w:rPr>
        <w:t xml:space="preserve">personal </w:t>
      </w:r>
      <w:r w:rsidRPr="00257000">
        <w:rPr>
          <w:lang w:val="en-NZ"/>
        </w:rPr>
        <w:t>information we collect</w:t>
      </w:r>
    </w:p>
    <w:p w14:paraId="69E5EA3B" w14:textId="46FBE711" w:rsidR="00A566DF" w:rsidRPr="00257000" w:rsidRDefault="00A566DF" w:rsidP="000876C8">
      <w:pPr>
        <w:pStyle w:val="ListParagraph"/>
        <w:numPr>
          <w:ilvl w:val="0"/>
          <w:numId w:val="35"/>
        </w:numPr>
        <w:jc w:val="both"/>
        <w:rPr>
          <w:lang w:val="en-NZ"/>
        </w:rPr>
      </w:pPr>
      <w:r w:rsidRPr="00257000">
        <w:rPr>
          <w:lang w:val="en-NZ"/>
        </w:rPr>
        <w:t xml:space="preserve">how we use and disclose </w:t>
      </w:r>
      <w:r w:rsidR="005C7D07" w:rsidRPr="00257000">
        <w:rPr>
          <w:lang w:val="en-NZ"/>
        </w:rPr>
        <w:t xml:space="preserve">personal </w:t>
      </w:r>
      <w:r w:rsidRPr="00257000">
        <w:rPr>
          <w:lang w:val="en-NZ"/>
        </w:rPr>
        <w:t>information about individuals</w:t>
      </w:r>
    </w:p>
    <w:p w14:paraId="3457C914" w14:textId="7D5F6E5B" w:rsidR="00A566DF" w:rsidRPr="00257000" w:rsidRDefault="00A566DF" w:rsidP="000876C8">
      <w:pPr>
        <w:pStyle w:val="ListParagraph"/>
        <w:numPr>
          <w:ilvl w:val="0"/>
          <w:numId w:val="35"/>
        </w:numPr>
        <w:jc w:val="both"/>
        <w:rPr>
          <w:lang w:val="en-NZ"/>
        </w:rPr>
      </w:pPr>
      <w:r w:rsidRPr="00257000">
        <w:rPr>
          <w:lang w:val="en-NZ"/>
        </w:rPr>
        <w:t xml:space="preserve">how individuals may access </w:t>
      </w:r>
      <w:r w:rsidR="005C7D07" w:rsidRPr="00257000">
        <w:rPr>
          <w:lang w:val="en-NZ"/>
        </w:rPr>
        <w:t xml:space="preserve">personal </w:t>
      </w:r>
      <w:r w:rsidRPr="00257000">
        <w:rPr>
          <w:lang w:val="en-NZ"/>
        </w:rPr>
        <w:t xml:space="preserve">information relating to them that is held by </w:t>
      </w:r>
      <w:r w:rsidR="00502051">
        <w:rPr>
          <w:lang w:val="en-NZ"/>
        </w:rPr>
        <w:t>the Diocese</w:t>
      </w:r>
    </w:p>
    <w:p w14:paraId="0D8DEA4E" w14:textId="6286342D" w:rsidR="005C7D07" w:rsidRPr="00257000" w:rsidRDefault="005C7D07" w:rsidP="000876C8">
      <w:pPr>
        <w:pStyle w:val="ListParagraph"/>
        <w:numPr>
          <w:ilvl w:val="0"/>
          <w:numId w:val="35"/>
        </w:numPr>
        <w:jc w:val="both"/>
        <w:rPr>
          <w:lang w:val="en-NZ"/>
        </w:rPr>
      </w:pPr>
      <w:r w:rsidRPr="00257000">
        <w:rPr>
          <w:lang w:val="en-NZ"/>
        </w:rPr>
        <w:t>how personal information is disposed</w:t>
      </w:r>
    </w:p>
    <w:p w14:paraId="518C9091" w14:textId="05C3AB98" w:rsidR="005C7D07" w:rsidRPr="00257000" w:rsidRDefault="005C7D07" w:rsidP="000876C8">
      <w:pPr>
        <w:pStyle w:val="ListParagraph"/>
        <w:numPr>
          <w:ilvl w:val="0"/>
          <w:numId w:val="35"/>
        </w:numPr>
        <w:jc w:val="both"/>
        <w:rPr>
          <w:lang w:val="en-NZ"/>
        </w:rPr>
      </w:pPr>
      <w:r w:rsidRPr="00257000">
        <w:rPr>
          <w:lang w:val="en-NZ"/>
        </w:rPr>
        <w:t>how to address complaints of beaches of privacy</w:t>
      </w:r>
    </w:p>
    <w:p w14:paraId="65443E47" w14:textId="28F9B28A" w:rsidR="00E94411" w:rsidRPr="00257000" w:rsidRDefault="00E94411" w:rsidP="000876C8">
      <w:pPr>
        <w:pStyle w:val="ListParagraph"/>
        <w:numPr>
          <w:ilvl w:val="0"/>
          <w:numId w:val="35"/>
        </w:numPr>
        <w:jc w:val="both"/>
        <w:rPr>
          <w:lang w:val="en-NZ"/>
        </w:rPr>
      </w:pPr>
      <w:r w:rsidRPr="00257000">
        <w:rPr>
          <w:lang w:val="en-NZ"/>
        </w:rPr>
        <w:t>how we respond to the requirements of the Privacy Commissioner</w:t>
      </w:r>
    </w:p>
    <w:p w14:paraId="3D710F83" w14:textId="74853A3C" w:rsidR="00111784" w:rsidRPr="00257000" w:rsidRDefault="00A566DF" w:rsidP="000876C8">
      <w:pPr>
        <w:jc w:val="both"/>
        <w:rPr>
          <w:lang w:val="en-NZ"/>
        </w:rPr>
      </w:pPr>
      <w:r w:rsidRPr="00257000">
        <w:rPr>
          <w:lang w:val="en-NZ"/>
        </w:rPr>
        <w:t xml:space="preserve">It is important that staff understand </w:t>
      </w:r>
      <w:r w:rsidR="00502051">
        <w:rPr>
          <w:lang w:val="en-NZ"/>
        </w:rPr>
        <w:t>the Di</w:t>
      </w:r>
      <w:r w:rsidR="00901C4C">
        <w:rPr>
          <w:lang w:val="en-NZ"/>
        </w:rPr>
        <w:t>oc</w:t>
      </w:r>
      <w:r w:rsidR="00502051">
        <w:rPr>
          <w:lang w:val="en-NZ"/>
        </w:rPr>
        <w:t>ese’s</w:t>
      </w:r>
      <w:r w:rsidR="00F61428" w:rsidRPr="00257000">
        <w:rPr>
          <w:lang w:val="en-NZ"/>
        </w:rPr>
        <w:t xml:space="preserve"> </w:t>
      </w:r>
      <w:r w:rsidRPr="00257000">
        <w:rPr>
          <w:lang w:val="en-NZ"/>
        </w:rPr>
        <w:t>information management</w:t>
      </w:r>
      <w:r w:rsidR="005C7D07" w:rsidRPr="00257000">
        <w:rPr>
          <w:lang w:val="en-NZ"/>
        </w:rPr>
        <w:t>, privacy</w:t>
      </w:r>
      <w:r w:rsidRPr="00257000">
        <w:rPr>
          <w:lang w:val="en-NZ"/>
        </w:rPr>
        <w:t xml:space="preserve"> and confidentiality guidelines.</w:t>
      </w:r>
    </w:p>
    <w:p w14:paraId="054640C5" w14:textId="51095BE6" w:rsidR="00C47241" w:rsidRPr="00257000" w:rsidRDefault="00C47241" w:rsidP="000876C8">
      <w:pPr>
        <w:pStyle w:val="ListParagraph"/>
        <w:numPr>
          <w:ilvl w:val="0"/>
          <w:numId w:val="34"/>
        </w:numPr>
        <w:jc w:val="both"/>
        <w:rPr>
          <w:b/>
          <w:bCs/>
          <w:lang w:val="en-NZ"/>
        </w:rPr>
      </w:pPr>
      <w:r w:rsidRPr="00257000">
        <w:rPr>
          <w:b/>
          <w:bCs/>
          <w:lang w:val="en-NZ"/>
        </w:rPr>
        <w:t>Coverage</w:t>
      </w:r>
    </w:p>
    <w:p w14:paraId="6FC589C2" w14:textId="0BA7F7AF" w:rsidR="00066C3E" w:rsidRPr="00257000" w:rsidRDefault="00066C3E" w:rsidP="000876C8">
      <w:pPr>
        <w:spacing w:after="240"/>
        <w:jc w:val="both"/>
        <w:rPr>
          <w:rFonts w:cstheme="minorHAnsi"/>
        </w:rPr>
      </w:pPr>
      <w:r w:rsidRPr="00257000">
        <w:rPr>
          <w:rFonts w:cstheme="minorHAnsi"/>
        </w:rPr>
        <w:t xml:space="preserve">This Policy </w:t>
      </w:r>
      <w:r w:rsidR="00951C1E">
        <w:rPr>
          <w:rFonts w:cstheme="minorHAnsi"/>
        </w:rPr>
        <w:t xml:space="preserve">applies to the Chancery and </w:t>
      </w:r>
      <w:r w:rsidR="00901C4C">
        <w:rPr>
          <w:rFonts w:cstheme="minorHAnsi"/>
        </w:rPr>
        <w:t>Dioces</w:t>
      </w:r>
      <w:r w:rsidR="00951C1E">
        <w:rPr>
          <w:rFonts w:cstheme="minorHAnsi"/>
        </w:rPr>
        <w:t>an</w:t>
      </w:r>
      <w:r w:rsidR="00901C4C">
        <w:rPr>
          <w:rFonts w:cstheme="minorHAnsi"/>
        </w:rPr>
        <w:t xml:space="preserve"> </w:t>
      </w:r>
      <w:r w:rsidR="00951C1E">
        <w:rPr>
          <w:rFonts w:cstheme="minorHAnsi"/>
        </w:rPr>
        <w:t>teams and departments.</w:t>
      </w:r>
    </w:p>
    <w:p w14:paraId="0842B836" w14:textId="32B37457" w:rsidR="00066C3E" w:rsidRPr="00257000" w:rsidRDefault="00066C3E" w:rsidP="000876C8">
      <w:pPr>
        <w:spacing w:after="240"/>
        <w:jc w:val="both"/>
        <w:rPr>
          <w:rFonts w:cstheme="minorHAnsi"/>
        </w:rPr>
      </w:pPr>
      <w:r w:rsidRPr="00257000">
        <w:rPr>
          <w:rFonts w:cstheme="minorHAnsi"/>
        </w:rPr>
        <w:t xml:space="preserve">This Policy excludes </w:t>
      </w:r>
      <w:r w:rsidR="00951C1E">
        <w:rPr>
          <w:rFonts w:cstheme="minorHAnsi"/>
        </w:rPr>
        <w:t xml:space="preserve">other entities related to the Diocese including </w:t>
      </w:r>
      <w:r w:rsidR="006F662D">
        <w:rPr>
          <w:rFonts w:cstheme="minorHAnsi"/>
        </w:rPr>
        <w:t xml:space="preserve">Auckland Common Fund Limited, Catholic Education Services, Catholic Social Services, Caring Foundation, </w:t>
      </w:r>
      <w:r w:rsidR="006F662D">
        <w:rPr>
          <w:rFonts w:cstheme="minorHAnsi"/>
        </w:rPr>
        <w:lastRenderedPageBreak/>
        <w:t>GIFT Centre, Monte Cecelia House, De Paul House</w:t>
      </w:r>
      <w:r w:rsidR="00951C1E">
        <w:rPr>
          <w:rFonts w:cstheme="minorHAnsi"/>
        </w:rPr>
        <w:t>.</w:t>
      </w:r>
      <w:r w:rsidR="005C491C">
        <w:rPr>
          <w:rFonts w:cstheme="minorHAnsi"/>
        </w:rPr>
        <w:t xml:space="preserve"> </w:t>
      </w:r>
      <w:r w:rsidRPr="00257000">
        <w:rPr>
          <w:rFonts w:cstheme="minorHAnsi"/>
        </w:rPr>
        <w:t xml:space="preserve">These entities are required to have their own </w:t>
      </w:r>
      <w:r w:rsidR="00543E76" w:rsidRPr="00257000">
        <w:rPr>
          <w:rFonts w:cstheme="minorHAnsi"/>
        </w:rPr>
        <w:t>Privacy Policy</w:t>
      </w:r>
      <w:r w:rsidR="00951C1E">
        <w:rPr>
          <w:rFonts w:cstheme="minorHAnsi"/>
        </w:rPr>
        <w:t xml:space="preserve"> which is approved through their own governance structure.</w:t>
      </w:r>
    </w:p>
    <w:p w14:paraId="2B0AFDA3" w14:textId="78D86537" w:rsidR="008535F9" w:rsidRPr="00257000" w:rsidRDefault="008535F9" w:rsidP="000876C8">
      <w:pPr>
        <w:pStyle w:val="ListParagraph"/>
        <w:numPr>
          <w:ilvl w:val="0"/>
          <w:numId w:val="34"/>
        </w:numPr>
        <w:jc w:val="both"/>
        <w:rPr>
          <w:b/>
          <w:bCs/>
          <w:lang w:val="en-NZ"/>
        </w:rPr>
      </w:pPr>
      <w:r w:rsidRPr="00257000">
        <w:rPr>
          <w:b/>
          <w:bCs/>
          <w:lang w:val="en-NZ"/>
        </w:rPr>
        <w:t>Privacy Guidelines</w:t>
      </w:r>
    </w:p>
    <w:p w14:paraId="765407AB" w14:textId="7ECB1F8C" w:rsidR="005F6261" w:rsidRPr="00257000" w:rsidRDefault="008535F9" w:rsidP="005F6261">
      <w:pPr>
        <w:jc w:val="both"/>
        <w:rPr>
          <w:b/>
          <w:bCs/>
          <w:lang w:val="en-NZ"/>
        </w:rPr>
      </w:pPr>
      <w:r w:rsidRPr="00257000">
        <w:rPr>
          <w:lang w:val="en-NZ"/>
        </w:rPr>
        <w:t>The Privacy Act</w:t>
      </w:r>
      <w:r w:rsidR="00202192" w:rsidRPr="00257000">
        <w:rPr>
          <w:lang w:val="en-NZ"/>
        </w:rPr>
        <w:t xml:space="preserve"> 2020</w:t>
      </w:r>
      <w:r w:rsidRPr="00257000">
        <w:rPr>
          <w:lang w:val="en-NZ"/>
        </w:rPr>
        <w:t xml:space="preserve"> </w:t>
      </w:r>
      <w:r w:rsidR="00085CB5">
        <w:rPr>
          <w:lang w:val="en-NZ"/>
        </w:rPr>
        <w:t>is</w:t>
      </w:r>
      <w:r w:rsidR="004E6CD1" w:rsidRPr="00257000">
        <w:rPr>
          <w:lang w:val="en-NZ"/>
        </w:rPr>
        <w:t xml:space="preserve"> </w:t>
      </w:r>
      <w:r w:rsidRPr="00257000">
        <w:rPr>
          <w:lang w:val="en-NZ"/>
        </w:rPr>
        <w:t xml:space="preserve">primarily concerned with </w:t>
      </w:r>
      <w:r w:rsidR="005C7D07" w:rsidRPr="00257000">
        <w:rPr>
          <w:lang w:val="en-NZ"/>
        </w:rPr>
        <w:t xml:space="preserve">the protection of personal information and </w:t>
      </w:r>
      <w:r w:rsidRPr="00257000">
        <w:rPr>
          <w:lang w:val="en-NZ"/>
        </w:rPr>
        <w:t xml:space="preserve">good </w:t>
      </w:r>
      <w:r w:rsidR="005C7D07" w:rsidRPr="00257000">
        <w:rPr>
          <w:lang w:val="en-NZ"/>
        </w:rPr>
        <w:t xml:space="preserve">information </w:t>
      </w:r>
      <w:r w:rsidRPr="00257000">
        <w:rPr>
          <w:lang w:val="en-NZ"/>
        </w:rPr>
        <w:t xml:space="preserve">handling </w:t>
      </w:r>
      <w:r w:rsidR="00380E09" w:rsidRPr="00257000">
        <w:rPr>
          <w:lang w:val="en-NZ"/>
        </w:rPr>
        <w:t>practices</w:t>
      </w:r>
      <w:r w:rsidR="005C7D07" w:rsidRPr="00257000">
        <w:rPr>
          <w:lang w:val="en-NZ"/>
        </w:rPr>
        <w:t>.</w:t>
      </w:r>
      <w:r w:rsidR="00380E09" w:rsidRPr="00257000">
        <w:rPr>
          <w:lang w:val="en-NZ"/>
        </w:rPr>
        <w:t xml:space="preserve"> </w:t>
      </w:r>
    </w:p>
    <w:p w14:paraId="5FB1112F" w14:textId="39212571" w:rsidR="008535F9" w:rsidRPr="00257000" w:rsidRDefault="009B1064" w:rsidP="000876C8">
      <w:pPr>
        <w:jc w:val="both"/>
        <w:rPr>
          <w:lang w:val="en-NZ"/>
        </w:rPr>
      </w:pPr>
      <w:r w:rsidRPr="00257000">
        <w:rPr>
          <w:lang w:val="en-NZ"/>
        </w:rPr>
        <w:t xml:space="preserve">Entities are responsible for ensuring these guidelines are met through their processes and/or procedures. </w:t>
      </w:r>
      <w:r w:rsidR="008535F9" w:rsidRPr="00257000">
        <w:rPr>
          <w:lang w:val="en-NZ"/>
        </w:rPr>
        <w:t>The following guidelines apply these principles</w:t>
      </w:r>
      <w:r w:rsidR="00380E09" w:rsidRPr="00257000">
        <w:rPr>
          <w:lang w:val="en-NZ"/>
        </w:rPr>
        <w:t>:</w:t>
      </w:r>
    </w:p>
    <w:p w14:paraId="6F8D32E9" w14:textId="3511E979" w:rsidR="008535F9" w:rsidRPr="00257000" w:rsidRDefault="008535F9" w:rsidP="00210F24">
      <w:pPr>
        <w:pStyle w:val="ListParagraph"/>
        <w:numPr>
          <w:ilvl w:val="0"/>
          <w:numId w:val="40"/>
        </w:numPr>
        <w:ind w:left="426" w:hanging="426"/>
        <w:jc w:val="both"/>
        <w:rPr>
          <w:b/>
          <w:bCs/>
          <w:lang w:val="en-NZ"/>
        </w:rPr>
      </w:pPr>
      <w:r w:rsidRPr="00257000">
        <w:rPr>
          <w:b/>
          <w:bCs/>
          <w:lang w:val="en-NZ"/>
        </w:rPr>
        <w:t>Guidelines for collecting, using,</w:t>
      </w:r>
      <w:r w:rsidR="009A62C8" w:rsidRPr="00257000">
        <w:rPr>
          <w:b/>
          <w:bCs/>
          <w:lang w:val="en-NZ"/>
        </w:rPr>
        <w:t xml:space="preserve"> access</w:t>
      </w:r>
      <w:r w:rsidR="003E45AE" w:rsidRPr="00257000">
        <w:rPr>
          <w:b/>
          <w:bCs/>
          <w:lang w:val="en-NZ"/>
        </w:rPr>
        <w:t>ing</w:t>
      </w:r>
      <w:r w:rsidR="009A62C8" w:rsidRPr="00257000">
        <w:rPr>
          <w:b/>
          <w:bCs/>
          <w:lang w:val="en-NZ"/>
        </w:rPr>
        <w:t>, correcti</w:t>
      </w:r>
      <w:r w:rsidR="003E45AE" w:rsidRPr="00257000">
        <w:rPr>
          <w:b/>
          <w:bCs/>
          <w:lang w:val="en-NZ"/>
        </w:rPr>
        <w:t>ng</w:t>
      </w:r>
      <w:r w:rsidRPr="00257000">
        <w:rPr>
          <w:b/>
          <w:bCs/>
          <w:lang w:val="en-NZ"/>
        </w:rPr>
        <w:t xml:space="preserve"> and storing personal information</w:t>
      </w:r>
    </w:p>
    <w:p w14:paraId="3837901A" w14:textId="0020885F" w:rsidR="008535F9" w:rsidRPr="00257000" w:rsidRDefault="00006F15" w:rsidP="000876C8">
      <w:pPr>
        <w:jc w:val="both"/>
        <w:rPr>
          <w:lang w:val="en-NZ"/>
        </w:rPr>
      </w:pPr>
      <w:r w:rsidRPr="00257000">
        <w:rPr>
          <w:lang w:val="en-NZ"/>
        </w:rPr>
        <w:t>(</w:t>
      </w:r>
      <w:r w:rsidR="008535F9" w:rsidRPr="00257000">
        <w:rPr>
          <w:lang w:val="en-NZ"/>
        </w:rPr>
        <w:t>The number in brackets [ ] after each guideline refers to the relevant information privacy principle.</w:t>
      </w:r>
      <w:r w:rsidRPr="00257000">
        <w:rPr>
          <w:lang w:val="en-NZ"/>
        </w:rPr>
        <w:t>)</w:t>
      </w:r>
    </w:p>
    <w:p w14:paraId="050CD9FB" w14:textId="77777777" w:rsidR="008535F9" w:rsidRPr="00257000" w:rsidRDefault="008535F9" w:rsidP="000876C8">
      <w:pPr>
        <w:pStyle w:val="ListParagraph"/>
        <w:numPr>
          <w:ilvl w:val="0"/>
          <w:numId w:val="37"/>
        </w:numPr>
        <w:jc w:val="both"/>
        <w:rPr>
          <w:lang w:val="en-NZ"/>
        </w:rPr>
      </w:pPr>
      <w:r w:rsidRPr="00257000">
        <w:rPr>
          <w:lang w:val="en-NZ"/>
        </w:rPr>
        <w:t>When we collect personal information about an individual, we make known the purpose of collecting it, who will have access to it, and whether it is compulsory or optional information. We advise that individuals have the right to request access to, and correction of, their personal information.</w:t>
      </w:r>
    </w:p>
    <w:p w14:paraId="5913243C" w14:textId="77777777" w:rsidR="008535F9" w:rsidRPr="00257000" w:rsidRDefault="008535F9" w:rsidP="000876C8">
      <w:pPr>
        <w:pStyle w:val="ListParagraph"/>
        <w:numPr>
          <w:ilvl w:val="0"/>
          <w:numId w:val="37"/>
        </w:numPr>
        <w:jc w:val="both"/>
        <w:rPr>
          <w:lang w:val="en-NZ"/>
        </w:rPr>
      </w:pPr>
      <w:r w:rsidRPr="00257000">
        <w:rPr>
          <w:lang w:val="en-NZ"/>
        </w:rPr>
        <w:t>We only collect personal information:</w:t>
      </w:r>
    </w:p>
    <w:p w14:paraId="4E61F886" w14:textId="05B8BE08" w:rsidR="008535F9" w:rsidRPr="00257000" w:rsidRDefault="008535F9" w:rsidP="000876C8">
      <w:pPr>
        <w:pStyle w:val="ListParagraph"/>
        <w:numPr>
          <w:ilvl w:val="1"/>
          <w:numId w:val="37"/>
        </w:numPr>
        <w:jc w:val="both"/>
        <w:rPr>
          <w:lang w:val="en-NZ"/>
        </w:rPr>
      </w:pPr>
      <w:r w:rsidRPr="00257000">
        <w:rPr>
          <w:lang w:val="en-NZ"/>
        </w:rPr>
        <w:t xml:space="preserve">for purposes connected with the function of the </w:t>
      </w:r>
      <w:r w:rsidR="00006F15" w:rsidRPr="00257000">
        <w:rPr>
          <w:lang w:val="en-NZ"/>
        </w:rPr>
        <w:t>entity</w:t>
      </w:r>
      <w:r w:rsidRPr="00257000">
        <w:rPr>
          <w:lang w:val="en-NZ"/>
        </w:rPr>
        <w:t>, and only when it is necessary to have this information [1]</w:t>
      </w:r>
    </w:p>
    <w:p w14:paraId="16E7ABDA" w14:textId="77777777" w:rsidR="00006F15" w:rsidRPr="00257000" w:rsidRDefault="008535F9" w:rsidP="000876C8">
      <w:pPr>
        <w:pStyle w:val="ListParagraph"/>
        <w:numPr>
          <w:ilvl w:val="1"/>
          <w:numId w:val="37"/>
        </w:numPr>
        <w:jc w:val="both"/>
        <w:rPr>
          <w:lang w:val="en-NZ"/>
        </w:rPr>
      </w:pPr>
      <w:r w:rsidRPr="00257000">
        <w:rPr>
          <w:lang w:val="en-NZ"/>
        </w:rPr>
        <w:t xml:space="preserve">directly from the person concerned, or, if a </w:t>
      </w:r>
      <w:r w:rsidR="00006F15" w:rsidRPr="00257000">
        <w:rPr>
          <w:lang w:val="en-NZ"/>
        </w:rPr>
        <w:t>minor</w:t>
      </w:r>
      <w:r w:rsidRPr="00257000">
        <w:rPr>
          <w:lang w:val="en-NZ"/>
        </w:rPr>
        <w:t>, their parent or guardian, unless it is publicly available from elsewhere, or the person's interests are not prejudiced when we collect the information from elsewhere [2]</w:t>
      </w:r>
    </w:p>
    <w:p w14:paraId="409A0C0C" w14:textId="550AB5A7" w:rsidR="008535F9" w:rsidRPr="00257000" w:rsidRDefault="008535F9" w:rsidP="000876C8">
      <w:pPr>
        <w:pStyle w:val="ListParagraph"/>
        <w:numPr>
          <w:ilvl w:val="1"/>
          <w:numId w:val="37"/>
        </w:numPr>
        <w:jc w:val="both"/>
        <w:rPr>
          <w:lang w:val="en-NZ"/>
        </w:rPr>
      </w:pPr>
      <w:r w:rsidRPr="00257000">
        <w:rPr>
          <w:lang w:val="en-NZ"/>
        </w:rPr>
        <w:t>in a transparent and respectful manner. [1,3,4]</w:t>
      </w:r>
    </w:p>
    <w:p w14:paraId="70CD10A8" w14:textId="4FE26ADB" w:rsidR="008535F9" w:rsidRPr="00257000" w:rsidRDefault="008535F9" w:rsidP="000876C8">
      <w:pPr>
        <w:pStyle w:val="ListParagraph"/>
        <w:numPr>
          <w:ilvl w:val="0"/>
          <w:numId w:val="37"/>
        </w:numPr>
        <w:jc w:val="both"/>
        <w:rPr>
          <w:lang w:val="en-NZ"/>
        </w:rPr>
      </w:pPr>
      <w:r w:rsidRPr="00257000">
        <w:rPr>
          <w:lang w:val="en-NZ"/>
        </w:rPr>
        <w:t>We have reasonable safeguards in place to protect personal information from loss, unauthorised access, use, or disclosure. These safeguards include the use of individual logins for computers, and lockable filing cabinets. We may require volunteers and third</w:t>
      </w:r>
      <w:r w:rsidR="00006F15" w:rsidRPr="00257000">
        <w:rPr>
          <w:lang w:val="en-NZ"/>
        </w:rPr>
        <w:t>-</w:t>
      </w:r>
      <w:r w:rsidRPr="00257000">
        <w:rPr>
          <w:lang w:val="en-NZ"/>
        </w:rPr>
        <w:t>party contractors to sign confidentiality agreements. [5]</w:t>
      </w:r>
    </w:p>
    <w:p w14:paraId="0604F73E" w14:textId="77777777" w:rsidR="008535F9" w:rsidRPr="00257000" w:rsidRDefault="008535F9" w:rsidP="000876C8">
      <w:pPr>
        <w:pStyle w:val="ListParagraph"/>
        <w:numPr>
          <w:ilvl w:val="0"/>
          <w:numId w:val="37"/>
        </w:numPr>
        <w:jc w:val="both"/>
        <w:rPr>
          <w:lang w:val="en-NZ"/>
        </w:rPr>
      </w:pPr>
      <w:r w:rsidRPr="00257000">
        <w:rPr>
          <w:lang w:val="en-NZ"/>
        </w:rPr>
        <w:t>If an individual wants access to information we hold about them, we provide it. Individuals may request correction of this information or, when not corrected, that a record of the request is attached to the information. [6,7]</w:t>
      </w:r>
    </w:p>
    <w:p w14:paraId="078DC2E5" w14:textId="77777777" w:rsidR="008535F9" w:rsidRPr="00257000" w:rsidRDefault="008535F9" w:rsidP="000876C8">
      <w:pPr>
        <w:pStyle w:val="ListParagraph"/>
        <w:numPr>
          <w:ilvl w:val="0"/>
          <w:numId w:val="37"/>
        </w:numPr>
        <w:jc w:val="both"/>
        <w:rPr>
          <w:lang w:val="en-NZ"/>
        </w:rPr>
      </w:pPr>
      <w:r w:rsidRPr="00257000">
        <w:rPr>
          <w:lang w:val="en-NZ"/>
        </w:rPr>
        <w:t>We take reasonable steps to make sure personal information is correct, up to date, relevant and not misleading. [8]</w:t>
      </w:r>
    </w:p>
    <w:p w14:paraId="647A7599" w14:textId="3C2A2F1F" w:rsidR="008535F9" w:rsidRPr="00257000" w:rsidRDefault="008535F9" w:rsidP="000876C8">
      <w:pPr>
        <w:pStyle w:val="ListParagraph"/>
        <w:numPr>
          <w:ilvl w:val="0"/>
          <w:numId w:val="37"/>
        </w:numPr>
        <w:jc w:val="both"/>
        <w:rPr>
          <w:lang w:val="en-NZ"/>
        </w:rPr>
      </w:pPr>
      <w:r w:rsidRPr="00257000">
        <w:rPr>
          <w:lang w:val="en-NZ"/>
        </w:rPr>
        <w:t>We only keep information for as long as it is needed, and for the purposes for which it was obtained. [9]</w:t>
      </w:r>
    </w:p>
    <w:p w14:paraId="48FE6771" w14:textId="5A3B99AD" w:rsidR="008535F9" w:rsidRPr="00257000" w:rsidRDefault="008535F9" w:rsidP="000876C8">
      <w:pPr>
        <w:pStyle w:val="ListParagraph"/>
        <w:numPr>
          <w:ilvl w:val="0"/>
          <w:numId w:val="37"/>
        </w:numPr>
        <w:jc w:val="both"/>
        <w:rPr>
          <w:lang w:val="en-NZ"/>
        </w:rPr>
      </w:pPr>
      <w:r w:rsidRPr="00257000">
        <w:rPr>
          <w:lang w:val="en-NZ"/>
        </w:rPr>
        <w:t>Information is only used for the purposes for which it was obtained except in certain circumstances (for example, for statistical purposes where the person's</w:t>
      </w:r>
      <w:r w:rsidR="00006F15" w:rsidRPr="00257000">
        <w:rPr>
          <w:lang w:val="en-NZ"/>
        </w:rPr>
        <w:t xml:space="preserve"> </w:t>
      </w:r>
      <w:r w:rsidRPr="00257000">
        <w:rPr>
          <w:lang w:val="en-NZ"/>
        </w:rPr>
        <w:t>identity is not disclosed). [10]</w:t>
      </w:r>
    </w:p>
    <w:p w14:paraId="62D3335D" w14:textId="38318884" w:rsidR="008535F9" w:rsidRPr="00257000" w:rsidRDefault="008535F9" w:rsidP="000876C8">
      <w:pPr>
        <w:pStyle w:val="ListParagraph"/>
        <w:numPr>
          <w:ilvl w:val="0"/>
          <w:numId w:val="37"/>
        </w:numPr>
        <w:jc w:val="both"/>
        <w:rPr>
          <w:lang w:val="en-NZ"/>
        </w:rPr>
      </w:pPr>
      <w:r w:rsidRPr="00257000">
        <w:rPr>
          <w:lang w:val="en-NZ"/>
        </w:rPr>
        <w:t xml:space="preserve">We safeguard </w:t>
      </w:r>
      <w:r w:rsidR="00250F56" w:rsidRPr="00257000">
        <w:rPr>
          <w:lang w:val="en-NZ"/>
        </w:rPr>
        <w:t>people’s</w:t>
      </w:r>
      <w:r w:rsidRPr="00257000">
        <w:rPr>
          <w:lang w:val="en-NZ"/>
        </w:rPr>
        <w:t xml:space="preserve"> information and we do not release that information to third parties unless we are allowed, or required, to release information by law. This </w:t>
      </w:r>
      <w:r w:rsidRPr="00257000">
        <w:rPr>
          <w:lang w:val="en-NZ"/>
        </w:rPr>
        <w:lastRenderedPageBreak/>
        <w:t xml:space="preserve">covers disclosure to persons other than those able to legitimately access material about </w:t>
      </w:r>
      <w:r w:rsidR="00250F56" w:rsidRPr="00257000">
        <w:rPr>
          <w:lang w:val="en-NZ"/>
        </w:rPr>
        <w:t>others (such as a guardian of a minor)</w:t>
      </w:r>
      <w:r w:rsidRPr="00257000">
        <w:rPr>
          <w:lang w:val="en-NZ"/>
        </w:rPr>
        <w:t>.</w:t>
      </w:r>
    </w:p>
    <w:p w14:paraId="5B666467" w14:textId="77777777" w:rsidR="008535F9" w:rsidRPr="00257000" w:rsidRDefault="008535F9" w:rsidP="000876C8">
      <w:pPr>
        <w:pStyle w:val="ListParagraph"/>
        <w:numPr>
          <w:ilvl w:val="0"/>
          <w:numId w:val="37"/>
        </w:numPr>
        <w:jc w:val="both"/>
        <w:rPr>
          <w:lang w:val="en-NZ"/>
        </w:rPr>
      </w:pPr>
      <w:r w:rsidRPr="00257000">
        <w:rPr>
          <w:lang w:val="en-NZ"/>
        </w:rPr>
        <w:t>As a general rule, information about any person is not given to a third party without the person's knowledge, unless:</w:t>
      </w:r>
    </w:p>
    <w:p w14:paraId="22AD2DA3" w14:textId="77777777" w:rsidR="008535F9" w:rsidRPr="00257000" w:rsidRDefault="008535F9" w:rsidP="000876C8">
      <w:pPr>
        <w:pStyle w:val="ListParagraph"/>
        <w:numPr>
          <w:ilvl w:val="1"/>
          <w:numId w:val="37"/>
        </w:numPr>
        <w:jc w:val="both"/>
        <w:rPr>
          <w:lang w:val="en-NZ"/>
        </w:rPr>
      </w:pPr>
      <w:r w:rsidRPr="00257000">
        <w:rPr>
          <w:lang w:val="en-NZ"/>
        </w:rPr>
        <w:t>the information is already publicly available</w:t>
      </w:r>
    </w:p>
    <w:p w14:paraId="68BC8441" w14:textId="3F4FB510" w:rsidR="008535F9" w:rsidRPr="00257000" w:rsidRDefault="008535F9" w:rsidP="000876C8">
      <w:pPr>
        <w:pStyle w:val="ListParagraph"/>
        <w:numPr>
          <w:ilvl w:val="1"/>
          <w:numId w:val="37"/>
        </w:numPr>
        <w:jc w:val="both"/>
        <w:rPr>
          <w:lang w:val="en-NZ"/>
        </w:rPr>
      </w:pPr>
      <w:r w:rsidRPr="00257000">
        <w:rPr>
          <w:lang w:val="en-NZ"/>
        </w:rPr>
        <w:t>it is being passed on in connection with a purpose for which it was obtained</w:t>
      </w:r>
    </w:p>
    <w:p w14:paraId="232AB1BE" w14:textId="77777777" w:rsidR="008535F9" w:rsidRPr="00257000" w:rsidRDefault="008535F9" w:rsidP="000876C8">
      <w:pPr>
        <w:pStyle w:val="ListParagraph"/>
        <w:numPr>
          <w:ilvl w:val="1"/>
          <w:numId w:val="37"/>
        </w:numPr>
        <w:jc w:val="both"/>
        <w:rPr>
          <w:lang w:val="en-NZ"/>
        </w:rPr>
      </w:pPr>
      <w:r w:rsidRPr="00257000">
        <w:rPr>
          <w:lang w:val="en-NZ"/>
        </w:rPr>
        <w:t>the right to privacy is over-ridden by other legislation</w:t>
      </w:r>
    </w:p>
    <w:p w14:paraId="77E15554" w14:textId="17D1506B" w:rsidR="00A95945" w:rsidRPr="00257000" w:rsidRDefault="008535F9" w:rsidP="00A95945">
      <w:pPr>
        <w:pStyle w:val="ListParagraph"/>
        <w:numPr>
          <w:ilvl w:val="1"/>
          <w:numId w:val="37"/>
        </w:numPr>
        <w:jc w:val="both"/>
        <w:rPr>
          <w:lang w:val="en-NZ"/>
        </w:rPr>
      </w:pPr>
      <w:r w:rsidRPr="00257000">
        <w:rPr>
          <w:lang w:val="en-NZ"/>
        </w:rPr>
        <w:t>it is necessary for the protection of individual or public health and safety. [11]</w:t>
      </w:r>
    </w:p>
    <w:p w14:paraId="06123A0E" w14:textId="77777777" w:rsidR="00780FFA" w:rsidRPr="00257000" w:rsidRDefault="00780FFA" w:rsidP="00780FFA">
      <w:pPr>
        <w:pStyle w:val="ListParagraph"/>
        <w:ind w:left="426"/>
        <w:jc w:val="both"/>
        <w:rPr>
          <w:b/>
          <w:bCs/>
          <w:lang w:val="en-NZ"/>
        </w:rPr>
      </w:pPr>
    </w:p>
    <w:p w14:paraId="447004E6" w14:textId="344008DD" w:rsidR="00A95945" w:rsidRPr="00257000" w:rsidRDefault="009A62C8" w:rsidP="00210F24">
      <w:pPr>
        <w:pStyle w:val="ListParagraph"/>
        <w:numPr>
          <w:ilvl w:val="0"/>
          <w:numId w:val="40"/>
        </w:numPr>
        <w:ind w:left="426" w:hanging="426"/>
        <w:jc w:val="both"/>
        <w:rPr>
          <w:b/>
          <w:bCs/>
          <w:lang w:val="en-NZ"/>
        </w:rPr>
      </w:pPr>
      <w:r w:rsidRPr="00257000">
        <w:rPr>
          <w:b/>
          <w:bCs/>
          <w:lang w:val="en-NZ"/>
        </w:rPr>
        <w:t xml:space="preserve">Guidelines for Legal Holds: </w:t>
      </w:r>
      <w:r w:rsidR="00D8764C" w:rsidRPr="00257000">
        <w:rPr>
          <w:b/>
          <w:bCs/>
          <w:lang w:val="en-NZ"/>
        </w:rPr>
        <w:t>p</w:t>
      </w:r>
      <w:r w:rsidRPr="00257000">
        <w:rPr>
          <w:b/>
          <w:bCs/>
          <w:lang w:val="en-NZ"/>
        </w:rPr>
        <w:t xml:space="preserve">reserving </w:t>
      </w:r>
      <w:r w:rsidR="00D8764C" w:rsidRPr="00257000">
        <w:rPr>
          <w:b/>
          <w:bCs/>
          <w:lang w:val="en-NZ"/>
        </w:rPr>
        <w:t>r</w:t>
      </w:r>
      <w:r w:rsidRPr="00257000">
        <w:rPr>
          <w:b/>
          <w:bCs/>
          <w:lang w:val="en-NZ"/>
        </w:rPr>
        <w:t xml:space="preserve">ecords </w:t>
      </w:r>
      <w:r w:rsidR="00D8764C" w:rsidRPr="00257000">
        <w:rPr>
          <w:b/>
          <w:bCs/>
          <w:lang w:val="en-NZ"/>
        </w:rPr>
        <w:t>d</w:t>
      </w:r>
      <w:r w:rsidRPr="00257000">
        <w:rPr>
          <w:b/>
          <w:bCs/>
          <w:lang w:val="en-NZ"/>
        </w:rPr>
        <w:t xml:space="preserve">uring </w:t>
      </w:r>
      <w:r w:rsidR="00D8764C" w:rsidRPr="00257000">
        <w:rPr>
          <w:b/>
          <w:bCs/>
          <w:lang w:val="en-NZ"/>
        </w:rPr>
        <w:t>l</w:t>
      </w:r>
      <w:r w:rsidRPr="00257000">
        <w:rPr>
          <w:b/>
          <w:bCs/>
          <w:lang w:val="en-NZ"/>
        </w:rPr>
        <w:t xml:space="preserve">itigation </w:t>
      </w:r>
      <w:r w:rsidR="00D8764C" w:rsidRPr="00257000">
        <w:rPr>
          <w:b/>
          <w:bCs/>
          <w:lang w:val="en-NZ"/>
        </w:rPr>
        <w:t>o</w:t>
      </w:r>
      <w:r w:rsidRPr="00257000">
        <w:rPr>
          <w:b/>
          <w:bCs/>
          <w:lang w:val="en-NZ"/>
        </w:rPr>
        <w:t xml:space="preserve">r </w:t>
      </w:r>
      <w:r w:rsidR="00D8764C" w:rsidRPr="00257000">
        <w:rPr>
          <w:b/>
          <w:bCs/>
          <w:lang w:val="en-NZ"/>
        </w:rPr>
        <w:t>i</w:t>
      </w:r>
      <w:r w:rsidRPr="00257000">
        <w:rPr>
          <w:b/>
          <w:bCs/>
          <w:lang w:val="en-NZ"/>
        </w:rPr>
        <w:t>nvestigations</w:t>
      </w:r>
    </w:p>
    <w:p w14:paraId="3E86E0C5" w14:textId="7A8DD558" w:rsidR="00A95945" w:rsidRPr="00257000" w:rsidRDefault="00A95945" w:rsidP="00A95945">
      <w:pPr>
        <w:jc w:val="both"/>
        <w:rPr>
          <w:lang w:val="en-NZ"/>
        </w:rPr>
      </w:pPr>
      <w:r w:rsidRPr="00257000">
        <w:rPr>
          <w:lang w:val="en-NZ"/>
        </w:rPr>
        <w:t>When litigation, an audit, or investigation occurs or is reasonably anticipated, a written notice (referred to as a “Litigation Hold Notice” or “Legal</w:t>
      </w:r>
      <w:r w:rsidR="009A62C8" w:rsidRPr="00257000">
        <w:rPr>
          <w:lang w:val="en-NZ"/>
        </w:rPr>
        <w:t xml:space="preserve"> </w:t>
      </w:r>
      <w:r w:rsidRPr="00257000">
        <w:rPr>
          <w:lang w:val="en-NZ"/>
        </w:rPr>
        <w:t>Hold”) will be issued to appropriate staff. All records, whether official records, information copies, working documents, or transitory records,</w:t>
      </w:r>
      <w:r w:rsidR="009A62C8" w:rsidRPr="00257000">
        <w:rPr>
          <w:lang w:val="en-NZ"/>
        </w:rPr>
        <w:t xml:space="preserve"> </w:t>
      </w:r>
      <w:r w:rsidRPr="00257000">
        <w:rPr>
          <w:lang w:val="en-NZ"/>
        </w:rPr>
        <w:t>potentially relevant to the matter must be retained until the Litigation Hold is terminated. The effect of this notice is to freeze or suspend the</w:t>
      </w:r>
      <w:r w:rsidR="009A62C8" w:rsidRPr="00257000">
        <w:rPr>
          <w:lang w:val="en-NZ"/>
        </w:rPr>
        <w:t xml:space="preserve"> </w:t>
      </w:r>
      <w:r w:rsidRPr="00257000">
        <w:rPr>
          <w:lang w:val="en-NZ"/>
        </w:rPr>
        <w:t>destruction or alteration of records, electronically stored information, and other materials identified in the notice.</w:t>
      </w:r>
    </w:p>
    <w:p w14:paraId="4BA22E08" w14:textId="77777777" w:rsidR="009A62C8" w:rsidRPr="00257000" w:rsidRDefault="009A62C8" w:rsidP="009A62C8">
      <w:pPr>
        <w:jc w:val="both"/>
        <w:rPr>
          <w:lang w:val="en-NZ"/>
        </w:rPr>
      </w:pPr>
      <w:r w:rsidRPr="00257000">
        <w:rPr>
          <w:lang w:val="en-NZ"/>
        </w:rPr>
        <w:t xml:space="preserve">The Motu Proprio by Pope Francis, </w:t>
      </w:r>
      <w:r w:rsidRPr="00257000">
        <w:rPr>
          <w:i/>
          <w:iCs/>
          <w:lang w:val="en-NZ"/>
        </w:rPr>
        <w:t>Vos Estis Lux Mundi</w:t>
      </w:r>
      <w:r w:rsidRPr="00257000">
        <w:rPr>
          <w:lang w:val="en-NZ"/>
        </w:rPr>
        <w:t xml:space="preserve">, </w:t>
      </w:r>
      <w:r w:rsidRPr="00257000">
        <w:rPr>
          <w:szCs w:val="24"/>
          <w:lang w:val="en-NZ"/>
        </w:rPr>
        <w:t>Article 2,</w:t>
      </w:r>
      <w:r w:rsidRPr="00257000">
        <w:rPr>
          <w:rFonts w:cs="Tahoma"/>
          <w:szCs w:val="24"/>
          <w:shd w:val="clear" w:color="auto" w:fill="FFFFFF"/>
        </w:rPr>
        <w:t xml:space="preserve"> §2</w:t>
      </w:r>
      <w:r w:rsidRPr="00257000">
        <w:rPr>
          <w:szCs w:val="24"/>
          <w:lang w:val="en-NZ"/>
        </w:rPr>
        <w:t xml:space="preserve"> also</w:t>
      </w:r>
      <w:r w:rsidRPr="00257000">
        <w:rPr>
          <w:lang w:val="en-NZ"/>
        </w:rPr>
        <w:t xml:space="preserve"> provides for data protection in relation to complaints of sexual abuse matters. </w:t>
      </w:r>
    </w:p>
    <w:p w14:paraId="106F4B86" w14:textId="66D9736A" w:rsidR="00A95945" w:rsidRPr="00257000" w:rsidRDefault="00A95945" w:rsidP="00A95945">
      <w:pPr>
        <w:jc w:val="both"/>
        <w:rPr>
          <w:lang w:val="en-NZ"/>
        </w:rPr>
      </w:pPr>
      <w:r w:rsidRPr="00257000">
        <w:rPr>
          <w:lang w:val="en-NZ"/>
        </w:rPr>
        <w:t xml:space="preserve">Records relevant to the matter may not be destroyed - even if the retention period in </w:t>
      </w:r>
      <w:r w:rsidR="009A62C8" w:rsidRPr="00257000">
        <w:rPr>
          <w:lang w:val="en-NZ"/>
        </w:rPr>
        <w:t xml:space="preserve">relevant Records Disposal </w:t>
      </w:r>
      <w:r w:rsidRPr="00257000">
        <w:rPr>
          <w:lang w:val="en-NZ"/>
        </w:rPr>
        <w:t>Schedule</w:t>
      </w:r>
      <w:r w:rsidR="009A62C8" w:rsidRPr="00257000">
        <w:rPr>
          <w:lang w:val="en-NZ"/>
        </w:rPr>
        <w:t>s</w:t>
      </w:r>
      <w:r w:rsidRPr="00257000">
        <w:rPr>
          <w:lang w:val="en-NZ"/>
        </w:rPr>
        <w:t xml:space="preserve"> ha</w:t>
      </w:r>
      <w:r w:rsidR="009A62C8" w:rsidRPr="00257000">
        <w:rPr>
          <w:lang w:val="en-NZ"/>
        </w:rPr>
        <w:t>ve</w:t>
      </w:r>
      <w:r w:rsidRPr="00257000">
        <w:rPr>
          <w:lang w:val="en-NZ"/>
        </w:rPr>
        <w:t xml:space="preserve"> expired or expires during the Litigation</w:t>
      </w:r>
      <w:r w:rsidR="009A62C8" w:rsidRPr="00257000">
        <w:rPr>
          <w:lang w:val="en-NZ"/>
        </w:rPr>
        <w:t xml:space="preserve"> </w:t>
      </w:r>
      <w:r w:rsidRPr="00257000">
        <w:rPr>
          <w:lang w:val="en-NZ"/>
        </w:rPr>
        <w:t>Hold - until the action is resolved and a notice terminating the Hold has been issued. There are serious legal consequences for individuals that</w:t>
      </w:r>
      <w:r w:rsidR="009A62C8" w:rsidRPr="00257000">
        <w:rPr>
          <w:lang w:val="en-NZ"/>
        </w:rPr>
        <w:t xml:space="preserve"> </w:t>
      </w:r>
      <w:r w:rsidRPr="00257000">
        <w:rPr>
          <w:lang w:val="en-NZ"/>
        </w:rPr>
        <w:t>destroy or alter records under a Litigation Hold or know of a pending issue and do not halt destruction</w:t>
      </w:r>
      <w:r w:rsidR="009A62C8" w:rsidRPr="00257000">
        <w:rPr>
          <w:lang w:val="en-NZ"/>
        </w:rPr>
        <w:t xml:space="preserve">. </w:t>
      </w:r>
    </w:p>
    <w:p w14:paraId="782FB9A7" w14:textId="7C7412A5" w:rsidR="0000714D" w:rsidRPr="00257000" w:rsidRDefault="0000714D" w:rsidP="00210F24">
      <w:pPr>
        <w:pStyle w:val="ListParagraph"/>
        <w:numPr>
          <w:ilvl w:val="0"/>
          <w:numId w:val="40"/>
        </w:numPr>
        <w:ind w:left="426" w:hanging="426"/>
        <w:jc w:val="both"/>
        <w:rPr>
          <w:b/>
          <w:bCs/>
          <w:lang w:val="en-NZ"/>
        </w:rPr>
      </w:pPr>
      <w:r w:rsidRPr="00257000">
        <w:rPr>
          <w:b/>
          <w:bCs/>
          <w:lang w:val="en-NZ"/>
        </w:rPr>
        <w:t>Guidelines for privacy breaches</w:t>
      </w:r>
    </w:p>
    <w:p w14:paraId="0BFC2E7E" w14:textId="27974BA9" w:rsidR="0000714D" w:rsidRPr="00257000" w:rsidRDefault="00895EAE" w:rsidP="000876C8">
      <w:pPr>
        <w:jc w:val="both"/>
        <w:rPr>
          <w:lang w:val="en-NZ"/>
        </w:rPr>
      </w:pPr>
      <w:r w:rsidRPr="00257000">
        <w:rPr>
          <w:lang w:val="en-NZ"/>
        </w:rPr>
        <w:t>Privacy breaches are the loss of personal information to a third party that has no right to that information.</w:t>
      </w:r>
      <w:r w:rsidR="00C83E75" w:rsidRPr="00257000">
        <w:rPr>
          <w:lang w:val="en-NZ"/>
        </w:rPr>
        <w:t xml:space="preserve"> If a privacy breach i</w:t>
      </w:r>
      <w:r w:rsidR="00085CB5">
        <w:rPr>
          <w:lang w:val="en-NZ"/>
        </w:rPr>
        <w:t>s</w:t>
      </w:r>
      <w:r w:rsidR="00C83E75" w:rsidRPr="00257000">
        <w:rPr>
          <w:lang w:val="en-NZ"/>
        </w:rPr>
        <w:t xml:space="preserve"> identified, the first step is to report to your manager and they should then report it to the </w:t>
      </w:r>
      <w:r w:rsidR="0023237C">
        <w:rPr>
          <w:lang w:val="en-NZ"/>
        </w:rPr>
        <w:t>Dioces</w:t>
      </w:r>
      <w:r w:rsidR="00686172">
        <w:rPr>
          <w:lang w:val="en-NZ"/>
        </w:rPr>
        <w:t>an</w:t>
      </w:r>
      <w:r w:rsidR="00C83E75" w:rsidRPr="00257000">
        <w:rPr>
          <w:lang w:val="en-NZ"/>
        </w:rPr>
        <w:t xml:space="preserve"> Privacy Officer.</w:t>
      </w:r>
    </w:p>
    <w:p w14:paraId="72218CEB" w14:textId="08927E2D" w:rsidR="00C83E75" w:rsidRPr="00257000" w:rsidRDefault="00B81213" w:rsidP="000876C8">
      <w:pPr>
        <w:jc w:val="both"/>
        <w:rPr>
          <w:lang w:val="en-NZ"/>
        </w:rPr>
      </w:pPr>
      <w:r w:rsidRPr="00257000">
        <w:rPr>
          <w:lang w:val="en-NZ"/>
        </w:rPr>
        <w:t>The Privacy Officer will work through four steps:</w:t>
      </w:r>
    </w:p>
    <w:p w14:paraId="783EC340" w14:textId="77777777" w:rsidR="00C83E75" w:rsidRPr="00257000" w:rsidRDefault="00C83E75" w:rsidP="000876C8">
      <w:pPr>
        <w:pStyle w:val="ListParagraph"/>
        <w:numPr>
          <w:ilvl w:val="0"/>
          <w:numId w:val="38"/>
        </w:numPr>
        <w:jc w:val="both"/>
        <w:rPr>
          <w:lang w:val="en-NZ"/>
        </w:rPr>
      </w:pPr>
      <w:r w:rsidRPr="00257000">
        <w:rPr>
          <w:lang w:val="en-NZ"/>
        </w:rPr>
        <w:t>Contain the breach and make a first assessment</w:t>
      </w:r>
    </w:p>
    <w:p w14:paraId="1AD564CA" w14:textId="77777777" w:rsidR="00C83E75" w:rsidRPr="00257000" w:rsidRDefault="00C83E75" w:rsidP="000876C8">
      <w:pPr>
        <w:pStyle w:val="ListParagraph"/>
        <w:numPr>
          <w:ilvl w:val="0"/>
          <w:numId w:val="38"/>
        </w:numPr>
        <w:jc w:val="both"/>
        <w:rPr>
          <w:lang w:val="en-NZ"/>
        </w:rPr>
      </w:pPr>
      <w:r w:rsidRPr="00257000">
        <w:rPr>
          <w:lang w:val="en-NZ"/>
        </w:rPr>
        <w:t>Evaluate the breach</w:t>
      </w:r>
    </w:p>
    <w:p w14:paraId="07885AA6" w14:textId="77777777" w:rsidR="00C83E75" w:rsidRPr="00257000" w:rsidRDefault="00C83E75" w:rsidP="000876C8">
      <w:pPr>
        <w:pStyle w:val="ListParagraph"/>
        <w:numPr>
          <w:ilvl w:val="0"/>
          <w:numId w:val="38"/>
        </w:numPr>
        <w:jc w:val="both"/>
        <w:rPr>
          <w:lang w:val="en-NZ"/>
        </w:rPr>
      </w:pPr>
      <w:r w:rsidRPr="00257000">
        <w:rPr>
          <w:lang w:val="en-NZ"/>
        </w:rPr>
        <w:t>Notify affected people if necessary</w:t>
      </w:r>
    </w:p>
    <w:p w14:paraId="7873C428" w14:textId="3567A20A" w:rsidR="0000714D" w:rsidRPr="00257000" w:rsidRDefault="00C83E75" w:rsidP="000876C8">
      <w:pPr>
        <w:pStyle w:val="ListParagraph"/>
        <w:numPr>
          <w:ilvl w:val="0"/>
          <w:numId w:val="38"/>
        </w:numPr>
        <w:jc w:val="both"/>
        <w:rPr>
          <w:lang w:val="en-NZ"/>
        </w:rPr>
      </w:pPr>
      <w:r w:rsidRPr="00257000">
        <w:rPr>
          <w:lang w:val="en-NZ"/>
        </w:rPr>
        <w:t>Prevent the breach from happening again</w:t>
      </w:r>
    </w:p>
    <w:p w14:paraId="63C02A7B" w14:textId="671C157B" w:rsidR="00836F90" w:rsidRPr="00257000" w:rsidRDefault="00836F90" w:rsidP="000876C8">
      <w:pPr>
        <w:jc w:val="both"/>
        <w:rPr>
          <w:lang w:val="en-NZ"/>
        </w:rPr>
      </w:pPr>
      <w:r w:rsidRPr="00257000">
        <w:rPr>
          <w:lang w:val="en-NZ"/>
        </w:rPr>
        <w:t xml:space="preserve">If a privacy breach has caused (or is likely to cause) serious harm, the </w:t>
      </w:r>
      <w:r w:rsidR="00686172">
        <w:rPr>
          <w:lang w:val="en-NZ"/>
        </w:rPr>
        <w:t xml:space="preserve">Diocesan </w:t>
      </w:r>
      <w:r w:rsidRPr="00257000">
        <w:rPr>
          <w:lang w:val="en-NZ"/>
        </w:rPr>
        <w:t>Privacy Officer</w:t>
      </w:r>
      <w:r w:rsidR="00686172">
        <w:rPr>
          <w:lang w:val="en-NZ"/>
        </w:rPr>
        <w:t xml:space="preserve"> will need to inform the National Privacy Officer ,who</w:t>
      </w:r>
      <w:r w:rsidRPr="00257000">
        <w:rPr>
          <w:lang w:val="en-NZ"/>
        </w:rPr>
        <w:t xml:space="preserve"> will need to notify the Office of the Privacy Commissioner and affected individuals as soon as possible.</w:t>
      </w:r>
      <w:r w:rsidR="00C3419A" w:rsidRPr="00257000">
        <w:t xml:space="preserve"> </w:t>
      </w:r>
      <w:r w:rsidR="00C3419A" w:rsidRPr="00257000">
        <w:rPr>
          <w:lang w:val="en-NZ"/>
        </w:rPr>
        <w:t xml:space="preserve">Under the </w:t>
      </w:r>
      <w:r w:rsidR="00C3419A" w:rsidRPr="00257000">
        <w:rPr>
          <w:lang w:val="en-NZ"/>
        </w:rPr>
        <w:lastRenderedPageBreak/>
        <w:t>Privacy Act 2020, it is an offence to fail to inform the Privacy Commissioner when there has been a notifiable privacy breach.</w:t>
      </w:r>
    </w:p>
    <w:p w14:paraId="248D9465" w14:textId="509DA9D6" w:rsidR="00C3419A" w:rsidRPr="00257000" w:rsidRDefault="00C3419A" w:rsidP="000876C8">
      <w:pPr>
        <w:jc w:val="both"/>
        <w:rPr>
          <w:lang w:val="en-NZ"/>
        </w:rPr>
      </w:pPr>
      <w:r w:rsidRPr="00257000">
        <w:rPr>
          <w:lang w:val="en-NZ"/>
        </w:rPr>
        <w:t>The threshold for a notifiable breach is ‘serious harm’. This can be assessed by considering, for example, the sensitivity of the information lost, actions taken to reduce the risk of harm, the nature of the harm that could arise, and any other relevant matters.</w:t>
      </w:r>
    </w:p>
    <w:p w14:paraId="5D786567" w14:textId="4E50D177" w:rsidR="00C3419A" w:rsidRPr="00257000" w:rsidRDefault="00C3419A" w:rsidP="00210F24">
      <w:pPr>
        <w:pStyle w:val="ListParagraph"/>
        <w:numPr>
          <w:ilvl w:val="0"/>
          <w:numId w:val="40"/>
        </w:numPr>
        <w:ind w:left="426" w:hanging="426"/>
        <w:jc w:val="both"/>
        <w:rPr>
          <w:b/>
          <w:bCs/>
          <w:lang w:val="en-NZ"/>
        </w:rPr>
      </w:pPr>
      <w:r w:rsidRPr="00257000">
        <w:rPr>
          <w:b/>
          <w:bCs/>
          <w:lang w:val="en-NZ"/>
        </w:rPr>
        <w:t>Guidelines for compliance notices</w:t>
      </w:r>
    </w:p>
    <w:p w14:paraId="0D80AC8F" w14:textId="1FB9834E" w:rsidR="00C3419A" w:rsidRPr="00257000" w:rsidRDefault="00C3419A" w:rsidP="000876C8">
      <w:pPr>
        <w:jc w:val="both"/>
        <w:rPr>
          <w:lang w:val="en-NZ"/>
        </w:rPr>
      </w:pPr>
      <w:r w:rsidRPr="00257000">
        <w:rPr>
          <w:lang w:val="en-NZ"/>
        </w:rPr>
        <w:t>Under the Privacy Act 2020</w:t>
      </w:r>
      <w:r w:rsidR="00C21B62" w:rsidRPr="00257000">
        <w:rPr>
          <w:lang w:val="en-NZ"/>
        </w:rPr>
        <w:t>, the Privacy Commissioner will be able to direct agencies to provide individuals access to their personal information. The Privacy Officer is responsible for liaising with the Privacy Commissioner and any relevant entity should a compliance notice be received.</w:t>
      </w:r>
    </w:p>
    <w:p w14:paraId="34BC7D74" w14:textId="63ADCCCD" w:rsidR="00210F24" w:rsidRPr="00257000" w:rsidRDefault="003D68D1" w:rsidP="003D68D1">
      <w:pPr>
        <w:pStyle w:val="ListParagraph"/>
        <w:numPr>
          <w:ilvl w:val="0"/>
          <w:numId w:val="40"/>
        </w:numPr>
        <w:ind w:left="426" w:hanging="426"/>
        <w:jc w:val="both"/>
        <w:rPr>
          <w:b/>
          <w:bCs/>
          <w:lang w:val="en-NZ"/>
        </w:rPr>
      </w:pPr>
      <w:r w:rsidRPr="00257000">
        <w:rPr>
          <w:b/>
          <w:bCs/>
          <w:lang w:val="en-NZ"/>
        </w:rPr>
        <w:t>Guidelines for w</w:t>
      </w:r>
      <w:r w:rsidR="00210F24" w:rsidRPr="00257000">
        <w:rPr>
          <w:b/>
          <w:bCs/>
          <w:lang w:val="en-NZ"/>
        </w:rPr>
        <w:t>ebsite</w:t>
      </w:r>
      <w:r w:rsidRPr="00257000">
        <w:rPr>
          <w:b/>
          <w:bCs/>
          <w:lang w:val="en-NZ"/>
        </w:rPr>
        <w:t>s</w:t>
      </w:r>
    </w:p>
    <w:p w14:paraId="16DF73DB" w14:textId="1FA22340" w:rsidR="009A4FC8" w:rsidRPr="00257000" w:rsidRDefault="003D68D1" w:rsidP="00210F24">
      <w:pPr>
        <w:jc w:val="both"/>
        <w:rPr>
          <w:lang w:val="en-NZ"/>
        </w:rPr>
      </w:pPr>
      <w:r w:rsidRPr="00257000">
        <w:rPr>
          <w:lang w:val="en-NZ"/>
        </w:rPr>
        <w:t xml:space="preserve">The websites of all </w:t>
      </w:r>
      <w:r w:rsidR="0023237C">
        <w:rPr>
          <w:lang w:val="en-NZ"/>
        </w:rPr>
        <w:t xml:space="preserve">Diocesan </w:t>
      </w:r>
      <w:r w:rsidR="008B76B7" w:rsidRPr="00257000">
        <w:rPr>
          <w:lang w:val="en-NZ"/>
        </w:rPr>
        <w:t xml:space="preserve">entities </w:t>
      </w:r>
      <w:r w:rsidRPr="00257000">
        <w:rPr>
          <w:lang w:val="en-NZ"/>
        </w:rPr>
        <w:t xml:space="preserve">must be compliant with the Privacy Act 2020. </w:t>
      </w:r>
      <w:r w:rsidR="009A4FC8" w:rsidRPr="00257000">
        <w:rPr>
          <w:lang w:val="en-NZ"/>
        </w:rPr>
        <w:t xml:space="preserve">The following </w:t>
      </w:r>
      <w:r w:rsidRPr="00257000">
        <w:rPr>
          <w:lang w:val="en-NZ"/>
        </w:rPr>
        <w:t>guideline is provided as a template</w:t>
      </w:r>
      <w:r w:rsidR="00CC1E6A">
        <w:rPr>
          <w:lang w:val="en-NZ"/>
        </w:rPr>
        <w:t xml:space="preserve"> to inform website visitors about their privacy rights:</w:t>
      </w:r>
    </w:p>
    <w:p w14:paraId="433A39BF" w14:textId="2935FAB3" w:rsidR="00210F24" w:rsidRPr="00257000" w:rsidRDefault="00210F24" w:rsidP="003D68D1">
      <w:pPr>
        <w:ind w:left="720"/>
        <w:jc w:val="both"/>
        <w:rPr>
          <w:lang w:val="en-NZ"/>
        </w:rPr>
      </w:pPr>
      <w:r w:rsidRPr="00257000">
        <w:rPr>
          <w:lang w:val="en-NZ"/>
        </w:rPr>
        <w:t>If you access our website, we may collect additional personal information about you in the form of your IP address and domain name.</w:t>
      </w:r>
    </w:p>
    <w:p w14:paraId="749FF928" w14:textId="7EC5DA42" w:rsidR="00210F24" w:rsidRPr="00257000" w:rsidRDefault="00210F24" w:rsidP="003D68D1">
      <w:pPr>
        <w:ind w:left="720"/>
        <w:jc w:val="both"/>
        <w:rPr>
          <w:lang w:val="en-NZ"/>
        </w:rPr>
      </w:pPr>
      <w:r w:rsidRPr="006C7DE6">
        <w:rPr>
          <w:lang w:val="en-NZ"/>
        </w:rPr>
        <w:t>Our website uses cookies. The main purpose of cookies is to identify users and to prepare customised web pages for them. Cookies do not identify you personally, but they may link back to a database record about you. We use cookies to monitor usage of our website and to create a personal record of when you visit our website and what pages you view so that we may serve you more effectively.</w:t>
      </w:r>
    </w:p>
    <w:p w14:paraId="6FDD0816" w14:textId="30437F49" w:rsidR="00210F24" w:rsidRPr="00257000" w:rsidRDefault="00210F24" w:rsidP="003D68D1">
      <w:pPr>
        <w:ind w:left="720"/>
        <w:jc w:val="both"/>
        <w:rPr>
          <w:lang w:val="en-NZ"/>
        </w:rPr>
      </w:pPr>
      <w:r w:rsidRPr="00257000">
        <w:rPr>
          <w:lang w:val="en-NZ"/>
        </w:rPr>
        <w:t xml:space="preserve">Our website may contain links to other websites or usage of </w:t>
      </w:r>
      <w:r w:rsidR="00B66393" w:rsidRPr="00257000">
        <w:rPr>
          <w:lang w:val="en-NZ"/>
        </w:rPr>
        <w:t>third-party</w:t>
      </w:r>
      <w:r w:rsidRPr="00257000">
        <w:rPr>
          <w:lang w:val="en-NZ"/>
        </w:rPr>
        <w:t xml:space="preserve"> websites. We are not responsible for the privacy practices of linked websites and linked websites are not subject to our privacy policies and procedures. We are not responsible </w:t>
      </w:r>
      <w:r w:rsidR="00802581">
        <w:rPr>
          <w:lang w:val="en-NZ"/>
        </w:rPr>
        <w:t xml:space="preserve">for </w:t>
      </w:r>
      <w:r w:rsidRPr="00257000">
        <w:rPr>
          <w:rFonts w:cs="Times New Roman"/>
          <w:szCs w:val="24"/>
        </w:rPr>
        <w:t>risk</w:t>
      </w:r>
      <w:r w:rsidR="00B66393" w:rsidRPr="00257000">
        <w:rPr>
          <w:rFonts w:cs="Times New Roman"/>
          <w:szCs w:val="24"/>
        </w:rPr>
        <w:t xml:space="preserve">s and liabilities </w:t>
      </w:r>
      <w:r w:rsidRPr="00257000">
        <w:rPr>
          <w:rFonts w:cs="Times New Roman"/>
          <w:szCs w:val="24"/>
        </w:rPr>
        <w:t xml:space="preserve">when engaging in any third-party </w:t>
      </w:r>
      <w:r w:rsidR="00B66393" w:rsidRPr="00257000">
        <w:rPr>
          <w:rFonts w:cs="Times New Roman"/>
          <w:szCs w:val="24"/>
        </w:rPr>
        <w:t xml:space="preserve">websites </w:t>
      </w:r>
      <w:r w:rsidRPr="00257000">
        <w:rPr>
          <w:rFonts w:cs="Times New Roman"/>
          <w:szCs w:val="24"/>
        </w:rPr>
        <w:t xml:space="preserve">like Facebook, Twitter or Google. </w:t>
      </w:r>
      <w:r w:rsidR="00B66393" w:rsidRPr="00257000">
        <w:rPr>
          <w:lang w:val="en-NZ"/>
        </w:rPr>
        <w:t>Please refer to the Terms of Use on individual websites for further details.</w:t>
      </w:r>
    </w:p>
    <w:p w14:paraId="50C5439F" w14:textId="058AA8B7" w:rsidR="00C45F9A" w:rsidRPr="00257000" w:rsidRDefault="009E1276" w:rsidP="000876C8">
      <w:pPr>
        <w:pStyle w:val="ListParagraph"/>
        <w:numPr>
          <w:ilvl w:val="0"/>
          <w:numId w:val="34"/>
        </w:numPr>
        <w:jc w:val="both"/>
        <w:rPr>
          <w:b/>
          <w:bCs/>
          <w:lang w:val="en-NZ"/>
        </w:rPr>
      </w:pPr>
      <w:r>
        <w:rPr>
          <w:b/>
          <w:bCs/>
          <w:lang w:val="en-NZ"/>
        </w:rPr>
        <w:t>Key changes in the Privacy Act 2020</w:t>
      </w:r>
    </w:p>
    <w:p w14:paraId="3C9F455D" w14:textId="77777777" w:rsidR="005F6261" w:rsidRPr="00257000" w:rsidRDefault="005F6261" w:rsidP="005F6261">
      <w:pPr>
        <w:jc w:val="both"/>
        <w:rPr>
          <w:lang w:val="en-NZ"/>
        </w:rPr>
      </w:pPr>
      <w:r w:rsidRPr="00257000">
        <w:rPr>
          <w:lang w:val="en-NZ"/>
        </w:rPr>
        <w:t xml:space="preserve">The new Privacy Act 2020 expands the previous 12 Information Privacy Principles (IPPs) to 13 IPPs when the Act comes to force. Key changes in the Privacy Act 2020 are as follows: </w:t>
      </w:r>
    </w:p>
    <w:p w14:paraId="4534D2C2" w14:textId="77777777" w:rsidR="005F6261" w:rsidRPr="00257000" w:rsidRDefault="005F6261" w:rsidP="005F6261">
      <w:pPr>
        <w:pStyle w:val="ListParagraph"/>
        <w:numPr>
          <w:ilvl w:val="0"/>
          <w:numId w:val="39"/>
        </w:numPr>
        <w:jc w:val="both"/>
        <w:rPr>
          <w:lang w:val="en-NZ"/>
        </w:rPr>
      </w:pPr>
      <w:r w:rsidRPr="00257000">
        <w:rPr>
          <w:b/>
          <w:bCs/>
          <w:lang w:val="en-NZ"/>
        </w:rPr>
        <w:t xml:space="preserve">Mandatory Notifiable Privacy Breaches </w:t>
      </w:r>
      <w:r w:rsidRPr="00257000">
        <w:rPr>
          <w:lang w:val="en-NZ"/>
        </w:rPr>
        <w:t xml:space="preserve">– If an organisation has a privacy breach it believes has caused (or is likely to cause) serious harm, it will need to notify the Office of the Privacy Commissioner (PC) and affected individuals as soon as possible. It is an offence to fail to inform the PC where there has been a notifiable privacy breach. </w:t>
      </w:r>
    </w:p>
    <w:p w14:paraId="16862B61" w14:textId="77777777" w:rsidR="005F6261" w:rsidRPr="00257000" w:rsidRDefault="005F6261" w:rsidP="005F6261">
      <w:pPr>
        <w:pStyle w:val="ListParagraph"/>
        <w:numPr>
          <w:ilvl w:val="0"/>
          <w:numId w:val="39"/>
        </w:numPr>
        <w:jc w:val="both"/>
        <w:rPr>
          <w:b/>
          <w:bCs/>
          <w:lang w:val="en-NZ"/>
        </w:rPr>
      </w:pPr>
      <w:r w:rsidRPr="00257000">
        <w:rPr>
          <w:b/>
          <w:bCs/>
          <w:lang w:val="en-NZ"/>
        </w:rPr>
        <w:lastRenderedPageBreak/>
        <w:t xml:space="preserve">Compliance Notices – </w:t>
      </w:r>
      <w:r w:rsidRPr="00257000">
        <w:rPr>
          <w:lang w:val="en-NZ"/>
        </w:rPr>
        <w:t xml:space="preserve">PC will be able to issues compliance notices to organisation seeking compliance with the Privacy Act. </w:t>
      </w:r>
    </w:p>
    <w:p w14:paraId="343AE5FB" w14:textId="77777777" w:rsidR="005F6261" w:rsidRPr="00257000" w:rsidRDefault="005F6261" w:rsidP="005F6261">
      <w:pPr>
        <w:pStyle w:val="ListParagraph"/>
        <w:numPr>
          <w:ilvl w:val="0"/>
          <w:numId w:val="39"/>
        </w:numPr>
        <w:jc w:val="both"/>
        <w:rPr>
          <w:b/>
          <w:bCs/>
          <w:lang w:val="en-NZ"/>
        </w:rPr>
      </w:pPr>
      <w:r w:rsidRPr="00257000">
        <w:rPr>
          <w:b/>
          <w:bCs/>
          <w:lang w:val="en-NZ"/>
        </w:rPr>
        <w:t xml:space="preserve">Enforceable Access Directions – </w:t>
      </w:r>
      <w:r w:rsidRPr="00257000">
        <w:rPr>
          <w:lang w:val="en-NZ"/>
        </w:rPr>
        <w:t>PC is enabled to direct agencies to provide individuals access to their personal information.</w:t>
      </w:r>
    </w:p>
    <w:p w14:paraId="52959B6F" w14:textId="77777777" w:rsidR="005F6261" w:rsidRPr="00257000" w:rsidRDefault="005F6261" w:rsidP="005F6261">
      <w:pPr>
        <w:pStyle w:val="ListParagraph"/>
        <w:numPr>
          <w:ilvl w:val="0"/>
          <w:numId w:val="39"/>
        </w:numPr>
        <w:jc w:val="both"/>
        <w:rPr>
          <w:b/>
          <w:bCs/>
          <w:lang w:val="en-NZ"/>
        </w:rPr>
      </w:pPr>
      <w:r w:rsidRPr="00257000">
        <w:rPr>
          <w:b/>
          <w:bCs/>
          <w:lang w:val="en-NZ"/>
        </w:rPr>
        <w:t xml:space="preserve">Disclosing Information Overseas – </w:t>
      </w:r>
      <w:r w:rsidRPr="00257000">
        <w:rPr>
          <w:lang w:val="en-NZ"/>
        </w:rPr>
        <w:t xml:space="preserve">Introduction of new IPP to regulate the way personal information can be sent overseas. An organisation may only disclose personal information to an agency outside of New Zealand if the receiving agency has comparable privacy safeguards to those in our Privacy Act. </w:t>
      </w:r>
    </w:p>
    <w:p w14:paraId="5078D594" w14:textId="1A8E01EA" w:rsidR="005F6261" w:rsidRPr="00257000" w:rsidRDefault="005F6261" w:rsidP="005F6261">
      <w:pPr>
        <w:pStyle w:val="ListParagraph"/>
        <w:numPr>
          <w:ilvl w:val="0"/>
          <w:numId w:val="39"/>
        </w:numPr>
        <w:jc w:val="both"/>
        <w:rPr>
          <w:b/>
          <w:bCs/>
          <w:lang w:val="en-NZ"/>
        </w:rPr>
      </w:pPr>
      <w:r w:rsidRPr="00257000">
        <w:rPr>
          <w:b/>
          <w:bCs/>
          <w:lang w:val="en-NZ"/>
        </w:rPr>
        <w:t xml:space="preserve">Extraterritorial Effect – </w:t>
      </w:r>
      <w:r w:rsidRPr="00257000">
        <w:rPr>
          <w:lang w:val="en-NZ"/>
        </w:rPr>
        <w:t xml:space="preserve">The new Act states that it has extraterritorial effect. Overseas agencies as extensions of the </w:t>
      </w:r>
      <w:r w:rsidR="0023237C">
        <w:rPr>
          <w:lang w:val="en-NZ"/>
        </w:rPr>
        <w:t xml:space="preserve">Diocese </w:t>
      </w:r>
      <w:r w:rsidRPr="00257000">
        <w:rPr>
          <w:lang w:val="en-NZ"/>
        </w:rPr>
        <w:t xml:space="preserve">is subject to the Acts privacy obligations. This may affect organisations located offshore such as Google or Facebook. </w:t>
      </w:r>
    </w:p>
    <w:p w14:paraId="076158FB" w14:textId="48C51FB8" w:rsidR="005F6261" w:rsidRPr="00257000" w:rsidRDefault="005F6261" w:rsidP="000876C8">
      <w:pPr>
        <w:pStyle w:val="ListParagraph"/>
        <w:numPr>
          <w:ilvl w:val="0"/>
          <w:numId w:val="39"/>
        </w:numPr>
        <w:jc w:val="both"/>
        <w:rPr>
          <w:b/>
          <w:bCs/>
          <w:lang w:val="en-NZ"/>
        </w:rPr>
      </w:pPr>
      <w:r w:rsidRPr="00257000">
        <w:rPr>
          <w:b/>
          <w:bCs/>
          <w:lang w:val="en-NZ"/>
        </w:rPr>
        <w:t xml:space="preserve">New Criminal offences – </w:t>
      </w:r>
      <w:r w:rsidRPr="00257000">
        <w:rPr>
          <w:lang w:val="en-NZ"/>
        </w:rPr>
        <w:t>New offences of impersonation or misleading an agency to access another’s personal information has been created, with a fine of up to $10,000.00.</w:t>
      </w:r>
    </w:p>
    <w:p w14:paraId="5807ACE8" w14:textId="77777777" w:rsidR="005F6261" w:rsidRPr="00257000" w:rsidRDefault="005F6261" w:rsidP="005F6261">
      <w:pPr>
        <w:jc w:val="both"/>
        <w:rPr>
          <w:lang w:val="en-NZ"/>
        </w:rPr>
      </w:pPr>
      <w:r w:rsidRPr="00257000">
        <w:rPr>
          <w:lang w:val="en-NZ"/>
        </w:rPr>
        <w:t>We reserve the right to amend this privacy policy from time to time in order to ensure that it complies with current legal requirements, or in order to implement any changes to our services, e.g. when introducing new services. Any future visit would then be governed by the privacy policy as amended.’</w:t>
      </w:r>
    </w:p>
    <w:p w14:paraId="74F9FB4C" w14:textId="78771C01" w:rsidR="00006CCC" w:rsidRPr="00257000" w:rsidRDefault="00016248" w:rsidP="000876C8">
      <w:pPr>
        <w:jc w:val="both"/>
        <w:rPr>
          <w:lang w:val="en-NZ"/>
        </w:rPr>
      </w:pPr>
      <w:r>
        <w:rPr>
          <w:lang w:val="en-NZ"/>
        </w:rPr>
        <w:pict w14:anchorId="0C7A5351">
          <v:rect id="_x0000_i1025" style="width:0;height:1.5pt" o:hralign="center" o:hrstd="t" o:hr="t" fillcolor="#a0a0a0" stroked="f"/>
        </w:pict>
      </w:r>
    </w:p>
    <w:p w14:paraId="5321EA69" w14:textId="77777777" w:rsidR="00006CCC" w:rsidRPr="00257000" w:rsidRDefault="00006CCC" w:rsidP="000876C8">
      <w:pPr>
        <w:jc w:val="both"/>
        <w:rPr>
          <w:b/>
          <w:bCs/>
          <w:lang w:val="en-NZ"/>
        </w:rPr>
      </w:pPr>
      <w:r w:rsidRPr="00257000">
        <w:rPr>
          <w:b/>
          <w:bCs/>
          <w:lang w:val="en-NZ"/>
        </w:rPr>
        <w:t>Policy Approval</w:t>
      </w:r>
    </w:p>
    <w:p w14:paraId="572AB282" w14:textId="45FDCE8F" w:rsidR="00006CCC" w:rsidRPr="00257000" w:rsidRDefault="00006CCC" w:rsidP="000876C8">
      <w:pPr>
        <w:jc w:val="both"/>
        <w:rPr>
          <w:lang w:val="en-NZ"/>
        </w:rPr>
      </w:pPr>
      <w:r w:rsidRPr="00257000">
        <w:rPr>
          <w:lang w:val="en-NZ"/>
        </w:rPr>
        <w:t xml:space="preserve">This policy was recommended to </w:t>
      </w:r>
      <w:r w:rsidR="0023237C">
        <w:rPr>
          <w:lang w:val="en-NZ"/>
        </w:rPr>
        <w:t>the Diocese</w:t>
      </w:r>
      <w:r w:rsidRPr="00257000">
        <w:rPr>
          <w:lang w:val="en-NZ"/>
        </w:rPr>
        <w:t xml:space="preserve"> by NZCBC on </w:t>
      </w:r>
      <w:r w:rsidRPr="0085524C">
        <w:rPr>
          <w:lang w:val="en-NZ"/>
        </w:rPr>
        <w:t>22 September 20</w:t>
      </w:r>
      <w:r w:rsidR="0023237C" w:rsidRPr="0085524C">
        <w:rPr>
          <w:lang w:val="en-NZ"/>
        </w:rPr>
        <w:t>20</w:t>
      </w:r>
      <w:r w:rsidRPr="00257000">
        <w:rPr>
          <w:lang w:val="en-NZ"/>
        </w:rPr>
        <w:t>.</w:t>
      </w:r>
    </w:p>
    <w:p w14:paraId="50193989" w14:textId="3638BC4C" w:rsidR="00006CCC" w:rsidRPr="00257000" w:rsidRDefault="00006CCC" w:rsidP="000876C8">
      <w:pPr>
        <w:jc w:val="both"/>
        <w:rPr>
          <w:lang w:val="en-NZ"/>
        </w:rPr>
      </w:pPr>
      <w:r w:rsidRPr="00257000">
        <w:rPr>
          <w:lang w:val="en-NZ"/>
        </w:rPr>
        <w:t xml:space="preserve">It was adopted by </w:t>
      </w:r>
      <w:r w:rsidR="0023237C">
        <w:rPr>
          <w:lang w:val="en-NZ"/>
        </w:rPr>
        <w:t>the Diocese</w:t>
      </w:r>
      <w:r w:rsidRPr="00257000">
        <w:rPr>
          <w:lang w:val="en-NZ"/>
        </w:rPr>
        <w:t xml:space="preserve"> on</w:t>
      </w:r>
      <w:r w:rsidR="002B308A">
        <w:rPr>
          <w:lang w:val="en-NZ"/>
        </w:rPr>
        <w:t xml:space="preserve"> 11 February 2021</w:t>
      </w:r>
      <w:r w:rsidR="0023237C">
        <w:rPr>
          <w:lang w:val="en-NZ"/>
        </w:rPr>
        <w:t xml:space="preserve">. </w:t>
      </w:r>
      <w:r w:rsidRPr="00257000">
        <w:rPr>
          <w:lang w:val="en-NZ"/>
        </w:rPr>
        <w:t xml:space="preserve">Next review due </w:t>
      </w:r>
      <w:r w:rsidR="002B308A">
        <w:rPr>
          <w:lang w:val="en-NZ"/>
        </w:rPr>
        <w:t>1 February 2022</w:t>
      </w:r>
      <w:r w:rsidRPr="0023237C">
        <w:rPr>
          <w:lang w:val="en-NZ"/>
        </w:rPr>
        <w:t>.</w:t>
      </w:r>
    </w:p>
    <w:p w14:paraId="4B896782" w14:textId="77777777" w:rsidR="00C3419A" w:rsidRPr="00257000" w:rsidRDefault="00C3419A" w:rsidP="000876C8">
      <w:pPr>
        <w:jc w:val="both"/>
        <w:rPr>
          <w:lang w:val="en-NZ"/>
        </w:rPr>
      </w:pPr>
    </w:p>
    <w:sectPr w:rsidR="00C3419A" w:rsidRPr="00257000" w:rsidSect="006A4D29">
      <w:headerReference w:type="default" r:id="rId8"/>
      <w:footerReference w:type="default" r:id="rId9"/>
      <w:headerReference w:type="first" r:id="rId10"/>
      <w:pgSz w:w="11900" w:h="16840"/>
      <w:pgMar w:top="1440" w:right="1440" w:bottom="1440" w:left="144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A65D" w14:textId="77777777" w:rsidR="00C964EA" w:rsidRDefault="00C964EA" w:rsidP="00003E1F">
      <w:r>
        <w:separator/>
      </w:r>
    </w:p>
  </w:endnote>
  <w:endnote w:type="continuationSeparator" w:id="0">
    <w:p w14:paraId="013A2E3B" w14:textId="77777777" w:rsidR="00C964EA" w:rsidRDefault="00C964EA" w:rsidP="00003E1F">
      <w:r>
        <w:continuationSeparator/>
      </w:r>
    </w:p>
  </w:endnote>
  <w:endnote w:type="continuationNotice" w:id="1">
    <w:p w14:paraId="61D2546D" w14:textId="77777777" w:rsidR="00C964EA" w:rsidRDefault="00C96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Calibri"/>
    <w:panose1 w:val="00000000000000000000"/>
    <w:charset w:val="4D"/>
    <w:family w:val="auto"/>
    <w:notTrueType/>
    <w:pitch w:val="default"/>
    <w:sig w:usb0="00000003" w:usb1="00000000" w:usb2="00000000" w:usb3="00000000" w:csb0="00000001" w:csb1="00000000"/>
  </w:font>
  <w:font w:name="Avenir Medium">
    <w:altName w:val="Calibri"/>
    <w:charset w:val="00"/>
    <w:family w:val="auto"/>
    <w:pitch w:val="variable"/>
    <w:sig w:usb0="800000AF" w:usb1="5000204A" w:usb2="00000000" w:usb3="00000000" w:csb0="0000009B" w:csb1="00000000"/>
  </w:font>
  <w:font w:name="Calibri-Light">
    <w:altName w:val="Calibri"/>
    <w:panose1 w:val="00000000000000000000"/>
    <w:charset w:val="4D"/>
    <w:family w:val="auto"/>
    <w:notTrueType/>
    <w:pitch w:val="default"/>
    <w:sig w:usb0="00000003" w:usb1="00000000" w:usb2="00000000" w:usb3="00000000" w:csb0="00000001" w:csb1="00000000"/>
  </w:font>
  <w:font w:name="Raleway SemiBold">
    <w:altName w:val="Trebuchet MS"/>
    <w:charset w:val="00"/>
    <w:family w:val="auto"/>
    <w:pitch w:val="variable"/>
    <w:sig w:usb0="A00002FF" w:usb1="5000205B" w:usb2="00000000" w:usb3="00000000" w:csb0="00000097" w:csb1="00000000"/>
  </w:font>
  <w:font w:name="Raleway-Bold">
    <w:altName w:val="Trebuchet MS"/>
    <w:panose1 w:val="00000000000000000000"/>
    <w:charset w:val="4D"/>
    <w:family w:val="auto"/>
    <w:notTrueType/>
    <w:pitch w:val="default"/>
    <w:sig w:usb0="00000003" w:usb1="00000000" w:usb2="00000000" w:usb3="00000000" w:csb0="00000001" w:csb1="00000000"/>
  </w:font>
  <w:font w:name="Raleway-Medium">
    <w:altName w:val="Trebuchet MS"/>
    <w:panose1 w:val="00000000000000000000"/>
    <w:charset w:val="4D"/>
    <w:family w:val="auto"/>
    <w:notTrueType/>
    <w:pitch w:val="default"/>
    <w:sig w:usb0="00000003" w:usb1="00000000" w:usb2="00000000" w:usb3="00000000" w:csb0="00000001" w:csb1="00000000"/>
  </w:font>
  <w:font w:name="Raleway-Regular">
    <w:altName w:val="Trebuchet M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CA5B" w14:textId="34388B42" w:rsidR="007B0136" w:rsidRDefault="007B0136" w:rsidP="007B013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3025" w14:textId="77777777" w:rsidR="00C964EA" w:rsidRDefault="00C964EA" w:rsidP="00003E1F">
      <w:r>
        <w:separator/>
      </w:r>
    </w:p>
  </w:footnote>
  <w:footnote w:type="continuationSeparator" w:id="0">
    <w:p w14:paraId="38641AD5" w14:textId="77777777" w:rsidR="00C964EA" w:rsidRDefault="00C964EA" w:rsidP="00003E1F">
      <w:r>
        <w:continuationSeparator/>
      </w:r>
    </w:p>
  </w:footnote>
  <w:footnote w:type="continuationNotice" w:id="1">
    <w:p w14:paraId="32DCF6F7" w14:textId="77777777" w:rsidR="00C964EA" w:rsidRDefault="00C96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B79E" w14:textId="1821F715" w:rsidR="006D2B7D" w:rsidRDefault="006D2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E812" w14:textId="1833440A" w:rsidR="00382BE0" w:rsidRDefault="006A4D29" w:rsidP="006A4D29">
    <w:pPr>
      <w:pStyle w:val="Header"/>
      <w:jc w:val="right"/>
    </w:pPr>
    <w:r>
      <w:rPr>
        <w:noProof/>
      </w:rPr>
      <w:drawing>
        <wp:inline distT="0" distB="0" distL="0" distR="0" wp14:anchorId="01C5FB7E" wp14:editId="167CABC6">
          <wp:extent cx="1028700" cy="1454875"/>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stretch>
                    <a:fillRect/>
                  </a:stretch>
                </pic:blipFill>
                <pic:spPr>
                  <a:xfrm>
                    <a:off x="0" y="0"/>
                    <a:ext cx="1047720" cy="1481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E3"/>
    <w:multiLevelType w:val="hybridMultilevel"/>
    <w:tmpl w:val="6F58E9A0"/>
    <w:lvl w:ilvl="0" w:tplc="34228262">
      <w:start w:val="1"/>
      <w:numFmt w:val="decimal"/>
      <w:lvlText w:val="%1."/>
      <w:lvlJc w:val="left"/>
      <w:pPr>
        <w:ind w:left="360" w:hanging="360"/>
      </w:pPr>
      <w:rPr>
        <w:b/>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B72C36"/>
    <w:multiLevelType w:val="hybridMultilevel"/>
    <w:tmpl w:val="926001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EE46C8D"/>
    <w:multiLevelType w:val="hybridMultilevel"/>
    <w:tmpl w:val="A8FE8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95DD3"/>
    <w:multiLevelType w:val="hybridMultilevel"/>
    <w:tmpl w:val="46DA8580"/>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65B5FDE"/>
    <w:multiLevelType w:val="hybridMultilevel"/>
    <w:tmpl w:val="6F58E9A0"/>
    <w:lvl w:ilvl="0" w:tplc="34228262">
      <w:start w:val="1"/>
      <w:numFmt w:val="decimal"/>
      <w:lvlText w:val="%1."/>
      <w:lvlJc w:val="left"/>
      <w:pPr>
        <w:ind w:left="360" w:hanging="360"/>
      </w:pPr>
      <w:rPr>
        <w:b/>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A810511"/>
    <w:multiLevelType w:val="hybridMultilevel"/>
    <w:tmpl w:val="46DA8580"/>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6944DA"/>
    <w:multiLevelType w:val="hybridMultilevel"/>
    <w:tmpl w:val="567E9A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169741B"/>
    <w:multiLevelType w:val="hybridMultilevel"/>
    <w:tmpl w:val="243C81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9B54DA0"/>
    <w:multiLevelType w:val="hybridMultilevel"/>
    <w:tmpl w:val="81089666"/>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B033E45"/>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DFE3772"/>
    <w:multiLevelType w:val="hybridMultilevel"/>
    <w:tmpl w:val="CAFA789E"/>
    <w:lvl w:ilvl="0" w:tplc="8C9EF112">
      <w:numFmt w:val="bullet"/>
      <w:lvlText w:val="-"/>
      <w:lvlJc w:val="left"/>
      <w:pPr>
        <w:ind w:left="720" w:hanging="360"/>
      </w:pPr>
      <w:rPr>
        <w:rFonts w:ascii="Open Sans" w:eastAsiaTheme="minorHAnsi"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957599"/>
    <w:multiLevelType w:val="hybridMultilevel"/>
    <w:tmpl w:val="855EE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AE2EDD"/>
    <w:multiLevelType w:val="hybridMultilevel"/>
    <w:tmpl w:val="6F58E9A0"/>
    <w:lvl w:ilvl="0" w:tplc="34228262">
      <w:start w:val="1"/>
      <w:numFmt w:val="decimal"/>
      <w:lvlText w:val="%1."/>
      <w:lvlJc w:val="left"/>
      <w:pPr>
        <w:ind w:left="360" w:hanging="360"/>
      </w:pPr>
      <w:rPr>
        <w:b/>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2686DFD"/>
    <w:multiLevelType w:val="hybridMultilevel"/>
    <w:tmpl w:val="46DA8580"/>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9663E67"/>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CF237C"/>
    <w:multiLevelType w:val="hybridMultilevel"/>
    <w:tmpl w:val="14E267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0764055"/>
    <w:multiLevelType w:val="hybridMultilevel"/>
    <w:tmpl w:val="F0BC10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2784219"/>
    <w:multiLevelType w:val="hybridMultilevel"/>
    <w:tmpl w:val="0A90B6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8831CB7"/>
    <w:multiLevelType w:val="hybridMultilevel"/>
    <w:tmpl w:val="32A09B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96868AE"/>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CE23B9"/>
    <w:multiLevelType w:val="hybridMultilevel"/>
    <w:tmpl w:val="6DA860D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F583BC6"/>
    <w:multiLevelType w:val="hybridMultilevel"/>
    <w:tmpl w:val="46DA8580"/>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0506584"/>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9720C0"/>
    <w:multiLevelType w:val="hybridMultilevel"/>
    <w:tmpl w:val="6F58E9A0"/>
    <w:lvl w:ilvl="0" w:tplc="34228262">
      <w:start w:val="1"/>
      <w:numFmt w:val="decimal"/>
      <w:lvlText w:val="%1."/>
      <w:lvlJc w:val="left"/>
      <w:pPr>
        <w:ind w:left="360" w:hanging="360"/>
      </w:pPr>
      <w:rPr>
        <w:b/>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40178BD"/>
    <w:multiLevelType w:val="hybridMultilevel"/>
    <w:tmpl w:val="46DA8580"/>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9210693"/>
    <w:multiLevelType w:val="hybridMultilevel"/>
    <w:tmpl w:val="EE2468B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C3B12F8"/>
    <w:multiLevelType w:val="hybridMultilevel"/>
    <w:tmpl w:val="81089666"/>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F8C4A02"/>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F9649FA"/>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4013FE8"/>
    <w:multiLevelType w:val="hybridMultilevel"/>
    <w:tmpl w:val="C7CC521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5E439CE"/>
    <w:multiLevelType w:val="hybridMultilevel"/>
    <w:tmpl w:val="6F58E9A0"/>
    <w:lvl w:ilvl="0" w:tplc="34228262">
      <w:start w:val="1"/>
      <w:numFmt w:val="decimal"/>
      <w:lvlText w:val="%1."/>
      <w:lvlJc w:val="left"/>
      <w:pPr>
        <w:ind w:left="360" w:hanging="360"/>
      </w:pPr>
      <w:rPr>
        <w:b/>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EED4691"/>
    <w:multiLevelType w:val="hybridMultilevel"/>
    <w:tmpl w:val="BAB43600"/>
    <w:lvl w:ilvl="0" w:tplc="14090017">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05C3FE1"/>
    <w:multiLevelType w:val="hybridMultilevel"/>
    <w:tmpl w:val="9E7EDA8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0B21A48"/>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4913FE3"/>
    <w:multiLevelType w:val="hybridMultilevel"/>
    <w:tmpl w:val="46DA85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5EB19D0"/>
    <w:multiLevelType w:val="hybridMultilevel"/>
    <w:tmpl w:val="46DA858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69E6058"/>
    <w:multiLevelType w:val="hybridMultilevel"/>
    <w:tmpl w:val="937802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6CD735A"/>
    <w:multiLevelType w:val="hybridMultilevel"/>
    <w:tmpl w:val="1FAA00C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1B0B90"/>
    <w:multiLevelType w:val="hybridMultilevel"/>
    <w:tmpl w:val="8DC64A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AA05CF"/>
    <w:multiLevelType w:val="hybridMultilevel"/>
    <w:tmpl w:val="39422A4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15"/>
  </w:num>
  <w:num w:numId="3">
    <w:abstractNumId w:val="18"/>
  </w:num>
  <w:num w:numId="4">
    <w:abstractNumId w:val="36"/>
  </w:num>
  <w:num w:numId="5">
    <w:abstractNumId w:val="17"/>
  </w:num>
  <w:num w:numId="6">
    <w:abstractNumId w:val="20"/>
  </w:num>
  <w:num w:numId="7">
    <w:abstractNumId w:val="7"/>
  </w:num>
  <w:num w:numId="8">
    <w:abstractNumId w:val="39"/>
  </w:num>
  <w:num w:numId="9">
    <w:abstractNumId w:val="30"/>
  </w:num>
  <w:num w:numId="10">
    <w:abstractNumId w:val="4"/>
  </w:num>
  <w:num w:numId="11">
    <w:abstractNumId w:val="0"/>
  </w:num>
  <w:num w:numId="12">
    <w:abstractNumId w:val="23"/>
  </w:num>
  <w:num w:numId="13">
    <w:abstractNumId w:val="14"/>
  </w:num>
  <w:num w:numId="14">
    <w:abstractNumId w:val="19"/>
  </w:num>
  <w:num w:numId="15">
    <w:abstractNumId w:val="34"/>
  </w:num>
  <w:num w:numId="16">
    <w:abstractNumId w:val="28"/>
  </w:num>
  <w:num w:numId="17">
    <w:abstractNumId w:val="33"/>
  </w:num>
  <w:num w:numId="18">
    <w:abstractNumId w:val="27"/>
  </w:num>
  <w:num w:numId="19">
    <w:abstractNumId w:val="35"/>
  </w:num>
  <w:num w:numId="20">
    <w:abstractNumId w:val="9"/>
  </w:num>
  <w:num w:numId="21">
    <w:abstractNumId w:val="22"/>
  </w:num>
  <w:num w:numId="22">
    <w:abstractNumId w:val="31"/>
  </w:num>
  <w:num w:numId="23">
    <w:abstractNumId w:val="37"/>
  </w:num>
  <w:num w:numId="24">
    <w:abstractNumId w:val="8"/>
  </w:num>
  <w:num w:numId="25">
    <w:abstractNumId w:val="26"/>
  </w:num>
  <w:num w:numId="26">
    <w:abstractNumId w:val="32"/>
  </w:num>
  <w:num w:numId="27">
    <w:abstractNumId w:val="5"/>
  </w:num>
  <w:num w:numId="28">
    <w:abstractNumId w:val="24"/>
  </w:num>
  <w:num w:numId="29">
    <w:abstractNumId w:val="13"/>
  </w:num>
  <w:num w:numId="30">
    <w:abstractNumId w:val="21"/>
  </w:num>
  <w:num w:numId="31">
    <w:abstractNumId w:val="3"/>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1"/>
  </w:num>
  <w:num w:numId="36">
    <w:abstractNumId w:val="2"/>
  </w:num>
  <w:num w:numId="37">
    <w:abstractNumId w:val="38"/>
  </w:num>
  <w:num w:numId="38">
    <w:abstractNumId w:val="25"/>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38"/>
    <w:rsid w:val="00003E1F"/>
    <w:rsid w:val="000051F0"/>
    <w:rsid w:val="00006CCC"/>
    <w:rsid w:val="00006F15"/>
    <w:rsid w:val="0000714D"/>
    <w:rsid w:val="00016248"/>
    <w:rsid w:val="0003118F"/>
    <w:rsid w:val="00066C3E"/>
    <w:rsid w:val="00067151"/>
    <w:rsid w:val="00067C71"/>
    <w:rsid w:val="00085CB5"/>
    <w:rsid w:val="000876C8"/>
    <w:rsid w:val="000B355D"/>
    <w:rsid w:val="000C1DD7"/>
    <w:rsid w:val="000C7389"/>
    <w:rsid w:val="000D2E64"/>
    <w:rsid w:val="00103F50"/>
    <w:rsid w:val="00111784"/>
    <w:rsid w:val="00113387"/>
    <w:rsid w:val="00142DA4"/>
    <w:rsid w:val="00173025"/>
    <w:rsid w:val="00184059"/>
    <w:rsid w:val="001A3A75"/>
    <w:rsid w:val="001B263E"/>
    <w:rsid w:val="001B56AB"/>
    <w:rsid w:val="001B57C9"/>
    <w:rsid w:val="001C38D7"/>
    <w:rsid w:val="001D672E"/>
    <w:rsid w:val="001E236F"/>
    <w:rsid w:val="001E6EB0"/>
    <w:rsid w:val="001E7D13"/>
    <w:rsid w:val="00202192"/>
    <w:rsid w:val="00210F24"/>
    <w:rsid w:val="002128AD"/>
    <w:rsid w:val="00216A0F"/>
    <w:rsid w:val="0023237C"/>
    <w:rsid w:val="00250F56"/>
    <w:rsid w:val="00252D3C"/>
    <w:rsid w:val="00257000"/>
    <w:rsid w:val="00290D65"/>
    <w:rsid w:val="00295882"/>
    <w:rsid w:val="002A32A6"/>
    <w:rsid w:val="002B308A"/>
    <w:rsid w:val="002E40B9"/>
    <w:rsid w:val="00313AC6"/>
    <w:rsid w:val="00321CC6"/>
    <w:rsid w:val="00333DE0"/>
    <w:rsid w:val="00347CFB"/>
    <w:rsid w:val="003653DE"/>
    <w:rsid w:val="003736C4"/>
    <w:rsid w:val="00380E09"/>
    <w:rsid w:val="00382BE0"/>
    <w:rsid w:val="003D6703"/>
    <w:rsid w:val="003D68D1"/>
    <w:rsid w:val="003E45AE"/>
    <w:rsid w:val="00405C00"/>
    <w:rsid w:val="0042661D"/>
    <w:rsid w:val="00426F2C"/>
    <w:rsid w:val="00467970"/>
    <w:rsid w:val="0047221C"/>
    <w:rsid w:val="004727D8"/>
    <w:rsid w:val="00473C8A"/>
    <w:rsid w:val="00486A88"/>
    <w:rsid w:val="00495224"/>
    <w:rsid w:val="004D3C56"/>
    <w:rsid w:val="004E6CD1"/>
    <w:rsid w:val="00502051"/>
    <w:rsid w:val="0052278C"/>
    <w:rsid w:val="0053040C"/>
    <w:rsid w:val="00532897"/>
    <w:rsid w:val="00543E76"/>
    <w:rsid w:val="0055265B"/>
    <w:rsid w:val="005556C9"/>
    <w:rsid w:val="005740B5"/>
    <w:rsid w:val="00577934"/>
    <w:rsid w:val="00590088"/>
    <w:rsid w:val="005A621B"/>
    <w:rsid w:val="005C1AE9"/>
    <w:rsid w:val="005C491C"/>
    <w:rsid w:val="005C54B9"/>
    <w:rsid w:val="005C7D07"/>
    <w:rsid w:val="005E5EBC"/>
    <w:rsid w:val="005F6261"/>
    <w:rsid w:val="00614EFE"/>
    <w:rsid w:val="00632B90"/>
    <w:rsid w:val="00673613"/>
    <w:rsid w:val="00686172"/>
    <w:rsid w:val="0069288D"/>
    <w:rsid w:val="00692BCD"/>
    <w:rsid w:val="006A4D29"/>
    <w:rsid w:val="006B3342"/>
    <w:rsid w:val="006C6839"/>
    <w:rsid w:val="006C6C74"/>
    <w:rsid w:val="006C7DE6"/>
    <w:rsid w:val="006D2B7D"/>
    <w:rsid w:val="006E6937"/>
    <w:rsid w:val="006F662D"/>
    <w:rsid w:val="00730B1E"/>
    <w:rsid w:val="00733D38"/>
    <w:rsid w:val="00736FE2"/>
    <w:rsid w:val="00762FA6"/>
    <w:rsid w:val="00780FFA"/>
    <w:rsid w:val="007A12D3"/>
    <w:rsid w:val="007B0136"/>
    <w:rsid w:val="007D29CC"/>
    <w:rsid w:val="007F648F"/>
    <w:rsid w:val="007F65BC"/>
    <w:rsid w:val="00801D4C"/>
    <w:rsid w:val="00802581"/>
    <w:rsid w:val="00806D54"/>
    <w:rsid w:val="008205F9"/>
    <w:rsid w:val="00836F90"/>
    <w:rsid w:val="008535F9"/>
    <w:rsid w:val="0085524C"/>
    <w:rsid w:val="00855630"/>
    <w:rsid w:val="00875E10"/>
    <w:rsid w:val="00895EAE"/>
    <w:rsid w:val="008B76B7"/>
    <w:rsid w:val="008D48AC"/>
    <w:rsid w:val="008F327F"/>
    <w:rsid w:val="00901C4C"/>
    <w:rsid w:val="009056FF"/>
    <w:rsid w:val="0092729B"/>
    <w:rsid w:val="00927C78"/>
    <w:rsid w:val="0094241D"/>
    <w:rsid w:val="009473B2"/>
    <w:rsid w:val="00951C1E"/>
    <w:rsid w:val="00954627"/>
    <w:rsid w:val="00965C3A"/>
    <w:rsid w:val="009A4FC8"/>
    <w:rsid w:val="009A62C8"/>
    <w:rsid w:val="009B1064"/>
    <w:rsid w:val="009D22E4"/>
    <w:rsid w:val="009E1276"/>
    <w:rsid w:val="009F1149"/>
    <w:rsid w:val="00A1156B"/>
    <w:rsid w:val="00A24D05"/>
    <w:rsid w:val="00A3608C"/>
    <w:rsid w:val="00A50800"/>
    <w:rsid w:val="00A566DF"/>
    <w:rsid w:val="00A95945"/>
    <w:rsid w:val="00AA38B8"/>
    <w:rsid w:val="00AB5CA4"/>
    <w:rsid w:val="00AC1834"/>
    <w:rsid w:val="00AD009D"/>
    <w:rsid w:val="00AE051F"/>
    <w:rsid w:val="00AE381B"/>
    <w:rsid w:val="00AE403F"/>
    <w:rsid w:val="00AF15BE"/>
    <w:rsid w:val="00AF725C"/>
    <w:rsid w:val="00B2634C"/>
    <w:rsid w:val="00B263FC"/>
    <w:rsid w:val="00B50C61"/>
    <w:rsid w:val="00B66393"/>
    <w:rsid w:val="00B81213"/>
    <w:rsid w:val="00B84355"/>
    <w:rsid w:val="00B8690C"/>
    <w:rsid w:val="00B9189A"/>
    <w:rsid w:val="00BB7445"/>
    <w:rsid w:val="00C21B62"/>
    <w:rsid w:val="00C23653"/>
    <w:rsid w:val="00C26393"/>
    <w:rsid w:val="00C3419A"/>
    <w:rsid w:val="00C414A1"/>
    <w:rsid w:val="00C45F9A"/>
    <w:rsid w:val="00C47241"/>
    <w:rsid w:val="00C6561D"/>
    <w:rsid w:val="00C6574E"/>
    <w:rsid w:val="00C8005D"/>
    <w:rsid w:val="00C8366D"/>
    <w:rsid w:val="00C83E75"/>
    <w:rsid w:val="00C964EA"/>
    <w:rsid w:val="00CB261D"/>
    <w:rsid w:val="00CC1E6A"/>
    <w:rsid w:val="00CD0E55"/>
    <w:rsid w:val="00CD4B46"/>
    <w:rsid w:val="00CD7654"/>
    <w:rsid w:val="00CE0000"/>
    <w:rsid w:val="00D01463"/>
    <w:rsid w:val="00D31F78"/>
    <w:rsid w:val="00D52788"/>
    <w:rsid w:val="00D53D4A"/>
    <w:rsid w:val="00D573B0"/>
    <w:rsid w:val="00D757B9"/>
    <w:rsid w:val="00D75CC4"/>
    <w:rsid w:val="00D8764C"/>
    <w:rsid w:val="00D94CF1"/>
    <w:rsid w:val="00DB5CF6"/>
    <w:rsid w:val="00DE06E8"/>
    <w:rsid w:val="00E10D70"/>
    <w:rsid w:val="00E27701"/>
    <w:rsid w:val="00E41DC6"/>
    <w:rsid w:val="00E70A9D"/>
    <w:rsid w:val="00E73F28"/>
    <w:rsid w:val="00E849B6"/>
    <w:rsid w:val="00E932AC"/>
    <w:rsid w:val="00E94411"/>
    <w:rsid w:val="00EB5524"/>
    <w:rsid w:val="00EC008A"/>
    <w:rsid w:val="00ED2C42"/>
    <w:rsid w:val="00EE2C2F"/>
    <w:rsid w:val="00EE601D"/>
    <w:rsid w:val="00EF7E98"/>
    <w:rsid w:val="00F26350"/>
    <w:rsid w:val="00F53062"/>
    <w:rsid w:val="00F61428"/>
    <w:rsid w:val="00F74B36"/>
    <w:rsid w:val="00FC3269"/>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0B2F36"/>
  <w14:defaultImageDpi w14:val="300"/>
  <w15:docId w15:val="{73EBA6CA-3733-4DC0-B733-B335490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lsdException w:name="toc 2" w:semiHidden="1" w:uiPriority="14"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25"/>
    <w:pPr>
      <w:spacing w:line="276" w:lineRule="auto"/>
    </w:pPr>
    <w:rPr>
      <w:sz w:val="24"/>
    </w:rPr>
  </w:style>
  <w:style w:type="paragraph" w:styleId="Heading1">
    <w:name w:val="heading 1"/>
    <w:basedOn w:val="Normal"/>
    <w:next w:val="Normal"/>
    <w:link w:val="Heading1Char"/>
    <w:uiPriority w:val="9"/>
    <w:qFormat/>
    <w:rsid w:val="00C26393"/>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C26393"/>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unhideWhenUsed/>
    <w:qFormat/>
    <w:rsid w:val="00C26393"/>
    <w:pPr>
      <w:keepNext/>
      <w:keepLines/>
      <w:spacing w:before="80" w:after="0" w:line="240" w:lineRule="auto"/>
      <w:outlineLvl w:val="2"/>
    </w:pPr>
    <w:rPr>
      <w:rFonts w:asciiTheme="majorHAnsi" w:eastAsiaTheme="majorEastAsia" w:hAnsiTheme="majorHAnsi" w:cstheme="majorBidi"/>
      <w:color w:val="393939" w:themeColor="accent6" w:themeShade="BF"/>
      <w:szCs w:val="24"/>
    </w:rPr>
  </w:style>
  <w:style w:type="paragraph" w:styleId="Heading4">
    <w:name w:val="heading 4"/>
    <w:basedOn w:val="Normal"/>
    <w:next w:val="Normal"/>
    <w:link w:val="Heading4Char"/>
    <w:uiPriority w:val="9"/>
    <w:unhideWhenUsed/>
    <w:qFormat/>
    <w:rsid w:val="00C26393"/>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unhideWhenUsed/>
    <w:qFormat/>
    <w:rsid w:val="00C26393"/>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unhideWhenUsed/>
    <w:qFormat/>
    <w:rsid w:val="00C26393"/>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C26393"/>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C26393"/>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C26393"/>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2634C"/>
    <w:pPr>
      <w:widowControl w:val="0"/>
      <w:suppressAutoHyphens/>
      <w:autoSpaceDE w:val="0"/>
      <w:autoSpaceDN w:val="0"/>
      <w:adjustRightInd w:val="0"/>
      <w:spacing w:after="113" w:line="280" w:lineRule="atLeast"/>
      <w:textAlignment w:val="center"/>
    </w:pPr>
    <w:rPr>
      <w:rFonts w:ascii="OpenSans" w:hAnsi="OpenSans" w:cs="OpenSans"/>
      <w:color w:val="1E303F"/>
      <w:sz w:val="20"/>
      <w:szCs w:val="20"/>
    </w:rPr>
  </w:style>
  <w:style w:type="paragraph" w:customStyle="1" w:styleId="Style2">
    <w:name w:val="Style2"/>
    <w:basedOn w:val="Style1"/>
    <w:rsid w:val="00B2634C"/>
    <w:pPr>
      <w:spacing w:line="240" w:lineRule="auto"/>
    </w:pPr>
    <w:rPr>
      <w:i/>
      <w:sz w:val="18"/>
      <w:szCs w:val="18"/>
    </w:rPr>
  </w:style>
  <w:style w:type="paragraph" w:customStyle="1" w:styleId="Style3">
    <w:name w:val="Style3"/>
    <w:basedOn w:val="Normal"/>
    <w:rsid w:val="00B2634C"/>
    <w:pPr>
      <w:widowControl w:val="0"/>
      <w:suppressAutoHyphens/>
      <w:autoSpaceDE w:val="0"/>
      <w:autoSpaceDN w:val="0"/>
      <w:adjustRightInd w:val="0"/>
      <w:spacing w:after="114" w:line="288" w:lineRule="auto"/>
      <w:textAlignment w:val="center"/>
    </w:pPr>
    <w:rPr>
      <w:rFonts w:ascii="Avenir Medium" w:hAnsi="Avenir Medium" w:cs="Calibri-Light"/>
      <w:color w:val="44484B"/>
      <w:sz w:val="72"/>
      <w:szCs w:val="72"/>
    </w:rPr>
  </w:style>
  <w:style w:type="paragraph" w:customStyle="1" w:styleId="Style10">
    <w:name w:val="Style1"/>
    <w:basedOn w:val="Style3"/>
    <w:rsid w:val="00B2634C"/>
  </w:style>
  <w:style w:type="paragraph" w:customStyle="1" w:styleId="Style4">
    <w:name w:val="Style4"/>
    <w:basedOn w:val="Style10"/>
    <w:rsid w:val="00B2634C"/>
    <w:rPr>
      <w:sz w:val="36"/>
      <w:szCs w:val="36"/>
    </w:rPr>
  </w:style>
  <w:style w:type="paragraph" w:customStyle="1" w:styleId="SenseH1">
    <w:name w:val="Sense H1"/>
    <w:basedOn w:val="Normal"/>
    <w:rsid w:val="0047221C"/>
    <w:pPr>
      <w:widowControl w:val="0"/>
      <w:autoSpaceDE w:val="0"/>
      <w:autoSpaceDN w:val="0"/>
      <w:adjustRightInd w:val="0"/>
      <w:spacing w:line="288" w:lineRule="auto"/>
      <w:textAlignment w:val="center"/>
    </w:pPr>
    <w:rPr>
      <w:rFonts w:ascii="Raleway SemiBold" w:hAnsi="Raleway SemiBold" w:cs="Raleway-Bold"/>
      <w:bCs/>
      <w:color w:val="000000"/>
      <w:sz w:val="44"/>
      <w:szCs w:val="44"/>
    </w:rPr>
  </w:style>
  <w:style w:type="paragraph" w:customStyle="1" w:styleId="SenseH2">
    <w:name w:val="Sense H2"/>
    <w:basedOn w:val="Normal"/>
    <w:rsid w:val="00AC1834"/>
    <w:pPr>
      <w:spacing w:before="240" w:after="80"/>
    </w:pPr>
    <w:rPr>
      <w:rFonts w:ascii="Raleway SemiBold" w:hAnsi="Raleway SemiBold" w:cs="Raleway-Bold"/>
      <w:bCs/>
      <w:color w:val="000000" w:themeColor="text1"/>
      <w:sz w:val="32"/>
      <w:szCs w:val="32"/>
    </w:rPr>
  </w:style>
  <w:style w:type="paragraph" w:customStyle="1" w:styleId="SenseGraphTitle">
    <w:name w:val="Sense Graph Title"/>
    <w:basedOn w:val="Normal"/>
    <w:rsid w:val="0047221C"/>
    <w:pPr>
      <w:spacing w:after="160"/>
    </w:pPr>
    <w:rPr>
      <w:rFonts w:ascii="Raleway-Medium" w:hAnsi="Raleway-Medium" w:cs="Raleway-Medium"/>
      <w:caps/>
      <w:color w:val="45484A"/>
      <w:spacing w:val="6"/>
      <w:sz w:val="18"/>
      <w:szCs w:val="18"/>
      <w:lang w:val="en-GB"/>
    </w:rPr>
  </w:style>
  <w:style w:type="paragraph" w:customStyle="1" w:styleId="SenseCoverTitle">
    <w:name w:val="Sense Cover Title"/>
    <w:basedOn w:val="Normal"/>
    <w:rsid w:val="00467970"/>
    <w:pPr>
      <w:widowControl w:val="0"/>
      <w:autoSpaceDE w:val="0"/>
      <w:autoSpaceDN w:val="0"/>
      <w:adjustRightInd w:val="0"/>
      <w:textAlignment w:val="center"/>
    </w:pPr>
    <w:rPr>
      <w:rFonts w:ascii="Raleway SemiBold" w:hAnsi="Raleway SemiBold" w:cs="Raleway-Bold"/>
      <w:bCs/>
      <w:color w:val="000000" w:themeColor="text1"/>
      <w:sz w:val="79"/>
      <w:szCs w:val="79"/>
    </w:rPr>
  </w:style>
  <w:style w:type="paragraph" w:customStyle="1" w:styleId="SenseCoversubhead">
    <w:name w:val="Sense Cover subhead"/>
    <w:basedOn w:val="Normal"/>
    <w:rsid w:val="00467970"/>
    <w:pPr>
      <w:widowControl w:val="0"/>
      <w:autoSpaceDE w:val="0"/>
      <w:autoSpaceDN w:val="0"/>
      <w:adjustRightInd w:val="0"/>
      <w:textAlignment w:val="center"/>
    </w:pPr>
    <w:rPr>
      <w:rFonts w:ascii="Raleway-Regular" w:hAnsi="Raleway-Regular" w:cs="Raleway-Regular"/>
      <w:color w:val="45484A"/>
      <w:sz w:val="56"/>
      <w:szCs w:val="56"/>
    </w:rPr>
  </w:style>
  <w:style w:type="paragraph" w:styleId="Header">
    <w:name w:val="header"/>
    <w:basedOn w:val="Normal"/>
    <w:link w:val="HeaderChar"/>
    <w:uiPriority w:val="5"/>
    <w:rsid w:val="00C26393"/>
    <w:pPr>
      <w:tabs>
        <w:tab w:val="center" w:pos="4513"/>
        <w:tab w:val="right" w:pos="9026"/>
      </w:tabs>
      <w:spacing w:after="190" w:line="240" w:lineRule="auto"/>
    </w:pPr>
    <w:rPr>
      <w:rFonts w:ascii="Verdana" w:hAnsi="Verdana"/>
      <w:sz w:val="14"/>
    </w:rPr>
  </w:style>
  <w:style w:type="character" w:customStyle="1" w:styleId="HeaderChar">
    <w:name w:val="Header Char"/>
    <w:basedOn w:val="DefaultParagraphFont"/>
    <w:link w:val="Header"/>
    <w:uiPriority w:val="5"/>
    <w:rsid w:val="00C26393"/>
    <w:rPr>
      <w:rFonts w:ascii="Verdana" w:eastAsiaTheme="minorHAnsi" w:hAnsi="Verdana"/>
      <w:sz w:val="14"/>
      <w:szCs w:val="19"/>
    </w:rPr>
  </w:style>
  <w:style w:type="paragraph" w:styleId="Footer">
    <w:name w:val="footer"/>
    <w:basedOn w:val="Normal"/>
    <w:link w:val="FooterChar"/>
    <w:uiPriority w:val="99"/>
    <w:rsid w:val="007B0136"/>
    <w:pPr>
      <w:tabs>
        <w:tab w:val="center" w:pos="4513"/>
        <w:tab w:val="right" w:pos="9026"/>
      </w:tabs>
      <w:spacing w:after="190" w:line="190" w:lineRule="atLeast"/>
    </w:pPr>
    <w:rPr>
      <w:sz w:val="16"/>
    </w:rPr>
  </w:style>
  <w:style w:type="character" w:customStyle="1" w:styleId="FooterChar">
    <w:name w:val="Footer Char"/>
    <w:basedOn w:val="DefaultParagraphFont"/>
    <w:link w:val="Footer"/>
    <w:uiPriority w:val="99"/>
    <w:rsid w:val="007B0136"/>
    <w:rPr>
      <w:sz w:val="16"/>
    </w:rPr>
  </w:style>
  <w:style w:type="paragraph" w:styleId="BalloonText">
    <w:name w:val="Balloon Text"/>
    <w:basedOn w:val="Normal"/>
    <w:link w:val="BalloonTextChar"/>
    <w:uiPriority w:val="99"/>
    <w:semiHidden/>
    <w:unhideWhenUsed/>
    <w:rsid w:val="0000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E1F"/>
    <w:rPr>
      <w:rFonts w:ascii="Lucida Grande" w:hAnsi="Lucida Grande" w:cs="Lucida Grande"/>
      <w:sz w:val="18"/>
      <w:szCs w:val="18"/>
    </w:rPr>
  </w:style>
  <w:style w:type="character" w:styleId="Hyperlink">
    <w:name w:val="Hyperlink"/>
    <w:basedOn w:val="DefaultParagraphFont"/>
    <w:uiPriority w:val="99"/>
    <w:unhideWhenUsed/>
    <w:rsid w:val="00A3608C"/>
    <w:rPr>
      <w:b w:val="0"/>
      <w:color w:val="DDDDDD" w:themeColor="accent1"/>
      <w:u w:val="single"/>
    </w:rPr>
  </w:style>
  <w:style w:type="paragraph" w:styleId="CommentText">
    <w:name w:val="annotation text"/>
    <w:basedOn w:val="Normal"/>
    <w:link w:val="CommentTextChar"/>
    <w:uiPriority w:val="99"/>
    <w:unhideWhenUsed/>
    <w:rsid w:val="00A3608C"/>
    <w:rPr>
      <w:rFonts w:eastAsiaTheme="minorHAnsi"/>
      <w:color w:val="000000" w:themeColor="text1"/>
      <w:sz w:val="20"/>
      <w:szCs w:val="20"/>
      <w:lang w:val="en-NZ"/>
    </w:rPr>
  </w:style>
  <w:style w:type="character" w:customStyle="1" w:styleId="CommentTextChar">
    <w:name w:val="Comment Text Char"/>
    <w:basedOn w:val="DefaultParagraphFont"/>
    <w:link w:val="CommentText"/>
    <w:uiPriority w:val="99"/>
    <w:rsid w:val="00A3608C"/>
    <w:rPr>
      <w:rFonts w:eastAsiaTheme="minorHAnsi"/>
      <w:color w:val="000000" w:themeColor="text1"/>
      <w:sz w:val="20"/>
      <w:szCs w:val="20"/>
      <w:lang w:val="en-NZ"/>
    </w:rPr>
  </w:style>
  <w:style w:type="character" w:styleId="CommentReference">
    <w:name w:val="annotation reference"/>
    <w:basedOn w:val="DefaultParagraphFont"/>
    <w:uiPriority w:val="99"/>
    <w:semiHidden/>
    <w:unhideWhenUsed/>
    <w:rsid w:val="00A3608C"/>
    <w:rPr>
      <w:sz w:val="16"/>
      <w:szCs w:val="16"/>
    </w:rPr>
  </w:style>
  <w:style w:type="character" w:styleId="PageNumber">
    <w:name w:val="page number"/>
    <w:basedOn w:val="DefaultParagraphFont"/>
    <w:rsid w:val="00B50C61"/>
  </w:style>
  <w:style w:type="paragraph" w:styleId="ListParagraph">
    <w:name w:val="List Paragraph"/>
    <w:basedOn w:val="Normal"/>
    <w:uiPriority w:val="34"/>
    <w:qFormat/>
    <w:rsid w:val="00C26393"/>
    <w:pPr>
      <w:ind w:left="720"/>
      <w:contextualSpacing/>
    </w:pPr>
  </w:style>
  <w:style w:type="paragraph" w:styleId="NoSpacing">
    <w:name w:val="No Spacing"/>
    <w:uiPriority w:val="1"/>
    <w:qFormat/>
    <w:rsid w:val="00C26393"/>
    <w:pPr>
      <w:spacing w:after="0" w:line="240" w:lineRule="auto"/>
    </w:pPr>
  </w:style>
  <w:style w:type="character" w:customStyle="1" w:styleId="Heading1Char">
    <w:name w:val="Heading 1 Char"/>
    <w:basedOn w:val="DefaultParagraphFont"/>
    <w:link w:val="Heading1"/>
    <w:uiPriority w:val="9"/>
    <w:rsid w:val="00C26393"/>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rsid w:val="00C26393"/>
    <w:rPr>
      <w:rFonts w:asciiTheme="majorHAnsi" w:eastAsiaTheme="majorEastAsia" w:hAnsiTheme="majorHAnsi" w:cstheme="majorBidi"/>
      <w:color w:val="393939" w:themeColor="accent6" w:themeShade="BF"/>
      <w:sz w:val="28"/>
      <w:szCs w:val="28"/>
    </w:rPr>
  </w:style>
  <w:style w:type="character" w:styleId="IntenseEmphasis">
    <w:name w:val="Intense Emphasis"/>
    <w:basedOn w:val="DefaultParagraphFont"/>
    <w:uiPriority w:val="21"/>
    <w:qFormat/>
    <w:rsid w:val="00C26393"/>
    <w:rPr>
      <w:b/>
      <w:bCs/>
      <w:i/>
      <w:iCs/>
    </w:rPr>
  </w:style>
  <w:style w:type="paragraph" w:styleId="IntenseQuote">
    <w:name w:val="Intense Quote"/>
    <w:basedOn w:val="Normal"/>
    <w:next w:val="Normal"/>
    <w:link w:val="IntenseQuoteChar"/>
    <w:uiPriority w:val="30"/>
    <w:qFormat/>
    <w:rsid w:val="00C26393"/>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C26393"/>
    <w:rPr>
      <w:rFonts w:asciiTheme="majorHAnsi" w:eastAsiaTheme="majorEastAsia" w:hAnsiTheme="majorHAnsi" w:cstheme="majorBidi"/>
      <w:i/>
      <w:iCs/>
      <w:color w:val="4D4D4D" w:themeColor="accent6"/>
      <w:sz w:val="32"/>
      <w:szCs w:val="32"/>
    </w:rPr>
  </w:style>
  <w:style w:type="character" w:styleId="IntenseReference">
    <w:name w:val="Intense Reference"/>
    <w:basedOn w:val="DefaultParagraphFont"/>
    <w:uiPriority w:val="32"/>
    <w:qFormat/>
    <w:rsid w:val="00C26393"/>
    <w:rPr>
      <w:b/>
      <w:bCs/>
      <w:smallCaps/>
      <w:color w:val="4D4D4D" w:themeColor="accent6"/>
    </w:rPr>
  </w:style>
  <w:style w:type="character" w:styleId="SubtleEmphasis">
    <w:name w:val="Subtle Emphasis"/>
    <w:basedOn w:val="DefaultParagraphFont"/>
    <w:uiPriority w:val="19"/>
    <w:qFormat/>
    <w:rsid w:val="00C26393"/>
    <w:rPr>
      <w:i/>
      <w:iCs/>
    </w:rPr>
  </w:style>
  <w:style w:type="character" w:customStyle="1" w:styleId="Commentary">
    <w:name w:val="Commentary"/>
    <w:basedOn w:val="DefaultParagraphFont"/>
    <w:uiPriority w:val="19"/>
    <w:rsid w:val="00C26393"/>
    <w:rPr>
      <w:b/>
      <w:caps/>
      <w:sz w:val="16"/>
    </w:rPr>
  </w:style>
  <w:style w:type="paragraph" w:customStyle="1" w:styleId="AgreementParties">
    <w:name w:val="Agreement Parties"/>
    <w:basedOn w:val="Normal"/>
    <w:uiPriority w:val="10"/>
    <w:rsid w:val="00C26393"/>
    <w:pPr>
      <w:spacing w:after="340" w:line="420" w:lineRule="atLeast"/>
    </w:pPr>
    <w:rPr>
      <w:rFonts w:eastAsiaTheme="majorEastAsia" w:cstheme="majorBidi"/>
      <w:kern w:val="56"/>
      <w:sz w:val="34"/>
      <w:szCs w:val="28"/>
    </w:rPr>
  </w:style>
  <w:style w:type="paragraph" w:customStyle="1" w:styleId="CTTitle">
    <w:name w:val="CT Title"/>
    <w:basedOn w:val="Normal"/>
    <w:rsid w:val="00C26393"/>
    <w:rPr>
      <w:sz w:val="56"/>
      <w:szCs w:val="56"/>
    </w:rPr>
  </w:style>
  <w:style w:type="paragraph" w:customStyle="1" w:styleId="Reference">
    <w:name w:val="Reference"/>
    <w:basedOn w:val="Normal"/>
    <w:uiPriority w:val="17"/>
    <w:rsid w:val="00C26393"/>
    <w:pPr>
      <w:spacing w:after="40" w:line="190" w:lineRule="atLeast"/>
      <w:ind w:left="624" w:hanging="624"/>
    </w:pPr>
    <w:rPr>
      <w:sz w:val="13"/>
    </w:rPr>
  </w:style>
  <w:style w:type="character" w:customStyle="1" w:styleId="ReferenceTitle">
    <w:name w:val="Reference Title"/>
    <w:basedOn w:val="DefaultParagraphFont"/>
    <w:uiPriority w:val="18"/>
    <w:rsid w:val="00C26393"/>
    <w:rPr>
      <w:sz w:val="11"/>
    </w:rPr>
  </w:style>
  <w:style w:type="character" w:customStyle="1" w:styleId="Heading3Char">
    <w:name w:val="Heading 3 Char"/>
    <w:basedOn w:val="DefaultParagraphFont"/>
    <w:link w:val="Heading3"/>
    <w:uiPriority w:val="9"/>
    <w:rsid w:val="00C26393"/>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rsid w:val="00C26393"/>
    <w:rPr>
      <w:rFonts w:asciiTheme="majorHAnsi" w:eastAsiaTheme="majorEastAsia" w:hAnsiTheme="majorHAnsi" w:cstheme="majorBidi"/>
      <w:color w:val="4D4D4D" w:themeColor="accent6"/>
      <w:sz w:val="22"/>
      <w:szCs w:val="22"/>
    </w:rPr>
  </w:style>
  <w:style w:type="paragraph" w:styleId="TOC1">
    <w:name w:val="toc 1"/>
    <w:basedOn w:val="Normal"/>
    <w:next w:val="Normal"/>
    <w:uiPriority w:val="13"/>
    <w:rsid w:val="00C26393"/>
    <w:pPr>
      <w:tabs>
        <w:tab w:val="right" w:pos="8590"/>
      </w:tabs>
      <w:spacing w:before="260" w:after="0"/>
    </w:pPr>
    <w:rPr>
      <w:b/>
      <w:caps/>
    </w:rPr>
  </w:style>
  <w:style w:type="paragraph" w:styleId="TOC2">
    <w:name w:val="toc 2"/>
    <w:basedOn w:val="Normal"/>
    <w:next w:val="Normal"/>
    <w:uiPriority w:val="14"/>
    <w:rsid w:val="00C26393"/>
    <w:pPr>
      <w:tabs>
        <w:tab w:val="right" w:pos="8590"/>
      </w:tabs>
      <w:spacing w:after="0"/>
    </w:pPr>
  </w:style>
  <w:style w:type="paragraph" w:styleId="FootnoteText">
    <w:name w:val="footnote text"/>
    <w:basedOn w:val="Normal"/>
    <w:link w:val="FootnoteTextChar"/>
    <w:uiPriority w:val="7"/>
    <w:rsid w:val="00C26393"/>
    <w:pPr>
      <w:spacing w:after="120" w:line="240" w:lineRule="auto"/>
      <w:ind w:left="624" w:hanging="340"/>
    </w:pPr>
    <w:rPr>
      <w:rFonts w:ascii="Verdana" w:hAnsi="Verdana"/>
      <w:sz w:val="16"/>
    </w:rPr>
  </w:style>
  <w:style w:type="character" w:customStyle="1" w:styleId="FootnoteTextChar">
    <w:name w:val="Footnote Text Char"/>
    <w:basedOn w:val="DefaultParagraphFont"/>
    <w:link w:val="FootnoteText"/>
    <w:uiPriority w:val="7"/>
    <w:rsid w:val="00C26393"/>
    <w:rPr>
      <w:rFonts w:ascii="Verdana" w:eastAsiaTheme="minorHAnsi" w:hAnsi="Verdana"/>
      <w:sz w:val="16"/>
      <w:szCs w:val="19"/>
    </w:rPr>
  </w:style>
  <w:style w:type="paragraph" w:styleId="EndnoteText">
    <w:name w:val="endnote text"/>
    <w:basedOn w:val="Normal"/>
    <w:link w:val="EndnoteTextChar"/>
    <w:uiPriority w:val="8"/>
    <w:rsid w:val="00C26393"/>
    <w:pPr>
      <w:spacing w:after="120" w:line="240" w:lineRule="auto"/>
      <w:ind w:left="284"/>
    </w:pPr>
    <w:rPr>
      <w:rFonts w:ascii="Verdana" w:hAnsi="Verdana"/>
      <w:sz w:val="16"/>
    </w:rPr>
  </w:style>
  <w:style w:type="character" w:customStyle="1" w:styleId="EndnoteTextChar">
    <w:name w:val="Endnote Text Char"/>
    <w:basedOn w:val="DefaultParagraphFont"/>
    <w:link w:val="EndnoteText"/>
    <w:uiPriority w:val="8"/>
    <w:rsid w:val="00C26393"/>
    <w:rPr>
      <w:rFonts w:ascii="Verdana" w:eastAsiaTheme="minorHAnsi" w:hAnsi="Verdana"/>
      <w:sz w:val="16"/>
      <w:szCs w:val="19"/>
    </w:rPr>
  </w:style>
  <w:style w:type="paragraph" w:styleId="Title">
    <w:name w:val="Title"/>
    <w:aliases w:val="Agreement Title"/>
    <w:basedOn w:val="Normal"/>
    <w:next w:val="Normal"/>
    <w:link w:val="TitleChar"/>
    <w:uiPriority w:val="10"/>
    <w:qFormat/>
    <w:rsid w:val="00C263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aliases w:val="Agreement Title Char"/>
    <w:basedOn w:val="DefaultParagraphFont"/>
    <w:link w:val="Title"/>
    <w:uiPriority w:val="10"/>
    <w:rsid w:val="00C26393"/>
    <w:rPr>
      <w:rFonts w:asciiTheme="majorHAnsi" w:eastAsiaTheme="majorEastAsia" w:hAnsiTheme="majorHAnsi" w:cstheme="majorBidi"/>
      <w:color w:val="262626" w:themeColor="text1" w:themeTint="D9"/>
      <w:spacing w:val="-15"/>
      <w:sz w:val="96"/>
      <w:szCs w:val="96"/>
    </w:rPr>
  </w:style>
  <w:style w:type="character" w:customStyle="1" w:styleId="Heading5Char">
    <w:name w:val="Heading 5 Char"/>
    <w:basedOn w:val="DefaultParagraphFont"/>
    <w:link w:val="Heading5"/>
    <w:uiPriority w:val="9"/>
    <w:rsid w:val="00C26393"/>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rsid w:val="00C26393"/>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C26393"/>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C26393"/>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C26393"/>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C2639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C2639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26393"/>
    <w:rPr>
      <w:rFonts w:asciiTheme="majorHAnsi" w:eastAsiaTheme="majorEastAsia" w:hAnsiTheme="majorHAnsi" w:cstheme="majorBidi"/>
      <w:sz w:val="30"/>
      <w:szCs w:val="30"/>
    </w:rPr>
  </w:style>
  <w:style w:type="character" w:styleId="Strong">
    <w:name w:val="Strong"/>
    <w:basedOn w:val="DefaultParagraphFont"/>
    <w:uiPriority w:val="22"/>
    <w:qFormat/>
    <w:rsid w:val="00C26393"/>
    <w:rPr>
      <w:b/>
      <w:bCs/>
    </w:rPr>
  </w:style>
  <w:style w:type="character" w:styleId="Emphasis">
    <w:name w:val="Emphasis"/>
    <w:basedOn w:val="DefaultParagraphFont"/>
    <w:uiPriority w:val="20"/>
    <w:qFormat/>
    <w:rsid w:val="00C26393"/>
    <w:rPr>
      <w:i/>
      <w:iCs/>
      <w:color w:val="4D4D4D" w:themeColor="accent6"/>
    </w:rPr>
  </w:style>
  <w:style w:type="paragraph" w:styleId="Quote">
    <w:name w:val="Quote"/>
    <w:basedOn w:val="Normal"/>
    <w:next w:val="Normal"/>
    <w:link w:val="QuoteChar"/>
    <w:uiPriority w:val="29"/>
    <w:qFormat/>
    <w:rsid w:val="00C263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26393"/>
    <w:rPr>
      <w:i/>
      <w:iCs/>
      <w:color w:val="262626" w:themeColor="text1" w:themeTint="D9"/>
    </w:rPr>
  </w:style>
  <w:style w:type="character" w:styleId="SubtleReference">
    <w:name w:val="Subtle Reference"/>
    <w:basedOn w:val="DefaultParagraphFont"/>
    <w:uiPriority w:val="31"/>
    <w:qFormat/>
    <w:rsid w:val="00C26393"/>
    <w:rPr>
      <w:smallCaps/>
      <w:color w:val="595959" w:themeColor="text1" w:themeTint="A6"/>
    </w:rPr>
  </w:style>
  <w:style w:type="character" w:styleId="BookTitle">
    <w:name w:val="Book Title"/>
    <w:basedOn w:val="DefaultParagraphFont"/>
    <w:uiPriority w:val="33"/>
    <w:qFormat/>
    <w:rsid w:val="00C26393"/>
    <w:rPr>
      <w:b/>
      <w:bCs/>
      <w:caps w:val="0"/>
      <w:smallCaps/>
      <w:spacing w:val="7"/>
      <w:sz w:val="21"/>
      <w:szCs w:val="21"/>
    </w:rPr>
  </w:style>
  <w:style w:type="paragraph" w:styleId="TOCHeading">
    <w:name w:val="TOC Heading"/>
    <w:basedOn w:val="Heading1"/>
    <w:next w:val="Normal"/>
    <w:uiPriority w:val="39"/>
    <w:semiHidden/>
    <w:unhideWhenUsed/>
    <w:qFormat/>
    <w:rsid w:val="00C26393"/>
    <w:pPr>
      <w:outlineLvl w:val="9"/>
    </w:pPr>
  </w:style>
  <w:style w:type="character" w:styleId="UnresolvedMention">
    <w:name w:val="Unresolved Mention"/>
    <w:basedOn w:val="DefaultParagraphFont"/>
    <w:uiPriority w:val="99"/>
    <w:semiHidden/>
    <w:unhideWhenUsed/>
    <w:rsid w:val="00EE601D"/>
    <w:rPr>
      <w:color w:val="605E5C"/>
      <w:shd w:val="clear" w:color="auto" w:fill="E1DFDD"/>
    </w:rPr>
  </w:style>
  <w:style w:type="table" w:styleId="TableGrid">
    <w:name w:val="Table Grid"/>
    <w:basedOn w:val="TableNormal"/>
    <w:uiPriority w:val="59"/>
    <w:rsid w:val="0057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2938">
      <w:bodyDiv w:val="1"/>
      <w:marLeft w:val="0"/>
      <w:marRight w:val="0"/>
      <w:marTop w:val="0"/>
      <w:marBottom w:val="0"/>
      <w:divBdr>
        <w:top w:val="none" w:sz="0" w:space="0" w:color="auto"/>
        <w:left w:val="none" w:sz="0" w:space="0" w:color="auto"/>
        <w:bottom w:val="none" w:sz="0" w:space="0" w:color="auto"/>
        <w:right w:val="none" w:sz="0" w:space="0" w:color="auto"/>
      </w:divBdr>
    </w:div>
    <w:div w:id="1208494808">
      <w:bodyDiv w:val="1"/>
      <w:marLeft w:val="0"/>
      <w:marRight w:val="0"/>
      <w:marTop w:val="0"/>
      <w:marBottom w:val="0"/>
      <w:divBdr>
        <w:top w:val="none" w:sz="0" w:space="0" w:color="auto"/>
        <w:left w:val="none" w:sz="0" w:space="0" w:color="auto"/>
        <w:bottom w:val="none" w:sz="0" w:space="0" w:color="auto"/>
        <w:right w:val="none" w:sz="0" w:space="0" w:color="auto"/>
      </w:divBdr>
    </w:div>
    <w:div w:id="1435200361">
      <w:bodyDiv w:val="1"/>
      <w:marLeft w:val="0"/>
      <w:marRight w:val="0"/>
      <w:marTop w:val="0"/>
      <w:marBottom w:val="0"/>
      <w:divBdr>
        <w:top w:val="none" w:sz="0" w:space="0" w:color="auto"/>
        <w:left w:val="none" w:sz="0" w:space="0" w:color="auto"/>
        <w:bottom w:val="none" w:sz="0" w:space="0" w:color="auto"/>
        <w:right w:val="none" w:sz="0" w:space="0" w:color="auto"/>
      </w:divBdr>
    </w:div>
    <w:div w:id="1684090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egan\AppData\Local\Microsoft\Windows\INetCache\Content.Outlook\1Q9G0S39\NZCBC%20letterhead3.dotx" TargetMode="External"/></Relationships>
</file>

<file path=word/theme/theme1.xml><?xml version="1.0" encoding="utf-8"?>
<a:theme xmlns:a="http://schemas.openxmlformats.org/drawingml/2006/main" name="NZCB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ZCBC">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F04568C652EC4FB466FE9C9C719536" ma:contentTypeVersion="0" ma:contentTypeDescription="Create a new document." ma:contentTypeScope="" ma:versionID="c59da45fbbb7cb0a448fbc6e66b235a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8FD07-3104-4381-AE6F-F22A9E2FA101}">
  <ds:schemaRefs>
    <ds:schemaRef ds:uri="http://schemas.openxmlformats.org/officeDocument/2006/bibliography"/>
  </ds:schemaRefs>
</ds:datastoreItem>
</file>

<file path=customXml/itemProps2.xml><?xml version="1.0" encoding="utf-8"?>
<ds:datastoreItem xmlns:ds="http://schemas.openxmlformats.org/officeDocument/2006/customXml" ds:itemID="{3058781F-FEC4-4314-AF74-9B1097921268}"/>
</file>

<file path=customXml/itemProps3.xml><?xml version="1.0" encoding="utf-8"?>
<ds:datastoreItem xmlns:ds="http://schemas.openxmlformats.org/officeDocument/2006/customXml" ds:itemID="{50677C35-1AD3-40A2-83F3-D34E328D687B}"/>
</file>

<file path=customXml/itemProps4.xml><?xml version="1.0" encoding="utf-8"?>
<ds:datastoreItem xmlns:ds="http://schemas.openxmlformats.org/officeDocument/2006/customXml" ds:itemID="{D17ACE0B-C971-47CB-93DF-22960B89E8A3}"/>
</file>

<file path=docProps/app.xml><?xml version="1.0" encoding="utf-8"?>
<Properties xmlns="http://schemas.openxmlformats.org/officeDocument/2006/extended-properties" xmlns:vt="http://schemas.openxmlformats.org/officeDocument/2006/docPropsVTypes">
  <Template>NZCBC letterhead3</Template>
  <TotalTime>12</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Gregan</dc:creator>
  <cp:keywords/>
  <dc:description/>
  <cp:lastModifiedBy>Leanne Killgour</cp:lastModifiedBy>
  <cp:revision>8</cp:revision>
  <cp:lastPrinted>2020-03-01T21:17:00Z</cp:lastPrinted>
  <dcterms:created xsi:type="dcterms:W3CDTF">2020-10-07T01:00:00Z</dcterms:created>
  <dcterms:modified xsi:type="dcterms:W3CDTF">2021-05-10T23:50:00Z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0x010100E0F04568C652EC4FB466FE9C9C719536</vt:lpwstr>
  </property>
  <property fmtid="{D5CDD505-2E9C-101B-9397-08002B2CF9AE}" pid="3" name="Order">
    <vt:r8>416800</vt:r8>
  </property>
</Properties>
</file>